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876CE6" w14:textId="0DCC84FC" w:rsidR="00D95229" w:rsidRPr="004F7F67" w:rsidRDefault="00D920B7" w:rsidP="00D730C4">
      <w:pPr>
        <w:spacing w:after="0" w:line="240" w:lineRule="auto"/>
        <w:jc w:val="center"/>
        <w:rPr>
          <w:rFonts w:cstheme="minorHAnsi"/>
          <w:b/>
          <w:bCs/>
        </w:rPr>
      </w:pPr>
      <w:r w:rsidRPr="004F7F67">
        <w:rPr>
          <w:rFonts w:cstheme="minorHAnsi"/>
          <w:b/>
          <w:bCs/>
        </w:rPr>
        <w:t xml:space="preserve">Instrucciones para </w:t>
      </w:r>
      <w:r w:rsidR="00DD09BB" w:rsidRPr="004F7F67">
        <w:rPr>
          <w:rFonts w:cstheme="minorHAnsi"/>
          <w:b/>
          <w:bCs/>
        </w:rPr>
        <w:t>presentación de ofertas</w:t>
      </w:r>
    </w:p>
    <w:p w14:paraId="574AF898" w14:textId="722FD142" w:rsidR="00237F55" w:rsidRPr="004F7F67" w:rsidRDefault="00237F55" w:rsidP="001F64C1">
      <w:pPr>
        <w:spacing w:after="0" w:line="240" w:lineRule="auto"/>
        <w:jc w:val="center"/>
        <w:rPr>
          <w:rFonts w:cstheme="minorHAnsi"/>
          <w:b/>
          <w:bCs/>
        </w:rPr>
      </w:pPr>
    </w:p>
    <w:p w14:paraId="3E58A242" w14:textId="1FB100F8" w:rsidR="00237F55" w:rsidRPr="004F7F67" w:rsidRDefault="00237F55" w:rsidP="00237F55">
      <w:pPr>
        <w:rPr>
          <w:rFonts w:cstheme="minorHAnsi"/>
          <w:b/>
        </w:rPr>
      </w:pPr>
      <w:r w:rsidRPr="004F7F67">
        <w:rPr>
          <w:rFonts w:cstheme="minorHAnsi"/>
          <w:b/>
        </w:rPr>
        <w:t>Consideraciones:</w:t>
      </w:r>
    </w:p>
    <w:p w14:paraId="69559305" w14:textId="26F1BA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La presentación de ofertas por parte de los oferentes no da lugar a ninguna obligación contractual entre </w:t>
      </w:r>
      <w:r w:rsidR="00FD1713" w:rsidRPr="004F7F67">
        <w:rPr>
          <w:rFonts w:cstheme="minorHAnsi"/>
        </w:rPr>
        <w:t>The Mines Advisory Group (MAG)</w:t>
      </w:r>
      <w:r w:rsidRPr="004F7F67">
        <w:rPr>
          <w:rFonts w:cstheme="minorHAnsi"/>
        </w:rPr>
        <w:t xml:space="preserve"> y los oferentes.</w:t>
      </w:r>
    </w:p>
    <w:p w14:paraId="12F606E1" w14:textId="7BDA2985"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El oferente correrá con todos los costos asociados a la preparación y presentación de su Oferta y MAG no será en ningún caso r</w:t>
      </w:r>
      <w:r w:rsidR="00A46FF3" w:rsidRPr="004F7F67">
        <w:rPr>
          <w:rFonts w:cstheme="minorHAnsi"/>
        </w:rPr>
        <w:t>0</w:t>
      </w:r>
      <w:r w:rsidRPr="004F7F67">
        <w:rPr>
          <w:rFonts w:cstheme="minorHAnsi"/>
        </w:rPr>
        <w:t>esponsable de dichos costos.</w:t>
      </w:r>
    </w:p>
    <w:p w14:paraId="5DA36DB4" w14:textId="144386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no será responsable ante ningún Oferente por cualquier asunto relacionado con este Proceso de Licitación, incluyendo los casos en los que un licitador no sea invitado a participar en cualquier proceso posterior a este concurso o que MAG varíe o finalice el Proceso de Licitación, así como por cambios en el calendario.</w:t>
      </w:r>
      <w:r w:rsidR="00387555" w:rsidRPr="004F7F67">
        <w:rPr>
          <w:rFonts w:cstheme="minorHAnsi"/>
        </w:rPr>
        <w:t xml:space="preserve"> </w:t>
      </w:r>
    </w:p>
    <w:p w14:paraId="61B47FB6" w14:textId="73B7A3B0"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aceptar o rechazar cualquier Oferta, de cancelar el proceso de licitación y de rechazar todas las ofertas, en cualquier momento antes de la adjudicación del Contrato, sin incurrir por ello en ninguna responsabilidad ante el/los Oferente/es así como tampoco en ninguna obligación de informar al Licitador o los licitadores afectados de los motivos de su actuación.</w:t>
      </w:r>
    </w:p>
    <w:p w14:paraId="2B466D52" w14:textId="6E6DDBF7" w:rsidR="00924251"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descartar cualquier oferta que parezca demasiado baja (menos del 80%</w:t>
      </w:r>
      <w:r w:rsidR="00924251" w:rsidRPr="004F7F67">
        <w:rPr>
          <w:rFonts w:cstheme="minorHAnsi"/>
        </w:rPr>
        <w:t>) o</w:t>
      </w:r>
      <w:r w:rsidRPr="004F7F67">
        <w:rPr>
          <w:rFonts w:cstheme="minorHAnsi"/>
        </w:rPr>
        <w:t xml:space="preserve"> </w:t>
      </w:r>
      <w:r w:rsidR="00924251" w:rsidRPr="004F7F67">
        <w:rPr>
          <w:rFonts w:cstheme="minorHAnsi"/>
        </w:rPr>
        <w:t xml:space="preserve">más </w:t>
      </w:r>
      <w:r w:rsidRPr="004F7F67">
        <w:rPr>
          <w:rFonts w:cstheme="minorHAnsi"/>
        </w:rPr>
        <w:t xml:space="preserve">del </w:t>
      </w:r>
      <w:r w:rsidR="00924251" w:rsidRPr="004F7F67">
        <w:rPr>
          <w:rFonts w:cstheme="minorHAnsi"/>
        </w:rPr>
        <w:t>2</w:t>
      </w:r>
      <w:r w:rsidRPr="004F7F67">
        <w:rPr>
          <w:rFonts w:cstheme="minorHAnsi"/>
        </w:rPr>
        <w:t xml:space="preserve">0% </w:t>
      </w:r>
      <w:r w:rsidR="00924251" w:rsidRPr="004F7F67">
        <w:rPr>
          <w:rFonts w:cstheme="minorHAnsi"/>
        </w:rPr>
        <w:t>del precio referencial.</w:t>
      </w:r>
    </w:p>
    <w:p w14:paraId="327081DC" w14:textId="24ECCB77" w:rsidR="00387555" w:rsidRPr="004F7F67" w:rsidRDefault="00387555" w:rsidP="00110AFC">
      <w:pPr>
        <w:pStyle w:val="Prrafodelista"/>
        <w:numPr>
          <w:ilvl w:val="0"/>
          <w:numId w:val="2"/>
        </w:numPr>
        <w:spacing w:after="0" w:line="240" w:lineRule="auto"/>
        <w:jc w:val="both"/>
        <w:rPr>
          <w:rFonts w:cstheme="minorHAnsi"/>
        </w:rPr>
      </w:pPr>
      <w:r w:rsidRPr="004F7F67">
        <w:rPr>
          <w:rFonts w:cstheme="minorHAnsi"/>
        </w:rPr>
        <w:t>El comité evaluador tendrá la potestad de decidir si un contratista puede tener más de un contrato simultaneo con MAG.</w:t>
      </w:r>
    </w:p>
    <w:p w14:paraId="0C7FE1A6" w14:textId="77777777" w:rsidR="00D920B7" w:rsidRPr="004F7F67" w:rsidRDefault="00D920B7" w:rsidP="002F2EA1">
      <w:pPr>
        <w:spacing w:after="0" w:line="240" w:lineRule="auto"/>
        <w:rPr>
          <w:rFonts w:cstheme="minorHAnsi"/>
          <w:b/>
          <w:bCs/>
        </w:rPr>
      </w:pPr>
    </w:p>
    <w:p w14:paraId="21004864" w14:textId="1015AA05" w:rsidR="00D920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Entrega de documentación: </w:t>
      </w:r>
      <w:r w:rsidRPr="004F7F67">
        <w:rPr>
          <w:rFonts w:cstheme="minorHAnsi"/>
        </w:rPr>
        <w:t xml:space="preserve"> la información solicitada para la entrega deberá ser remitida al correo</w:t>
      </w:r>
      <w:r w:rsidR="00450F8E" w:rsidRPr="004F7F67">
        <w:rPr>
          <w:rFonts w:cstheme="minorHAnsi"/>
        </w:rPr>
        <w:t xml:space="preserve"> electrónico</w:t>
      </w:r>
      <w:r w:rsidRPr="004F7F67">
        <w:rPr>
          <w:rFonts w:cstheme="minorHAnsi"/>
        </w:rPr>
        <w:t xml:space="preserve"> </w:t>
      </w:r>
      <w:hyperlink r:id="rId11" w:history="1">
        <w:r w:rsidRPr="004F7F67">
          <w:rPr>
            <w:rStyle w:val="Hipervnculo"/>
            <w:rFonts w:cstheme="minorHAnsi"/>
            <w:bCs/>
          </w:rPr>
          <w:t>tenders.ecuador@maginternational.org</w:t>
        </w:r>
      </w:hyperlink>
      <w:r w:rsidRPr="004F7F67">
        <w:rPr>
          <w:rFonts w:cstheme="minorHAnsi"/>
        </w:rPr>
        <w:t xml:space="preserve"> en el plazo estipulado en la presente convocatoria.</w:t>
      </w:r>
      <w:r w:rsidR="00E236C2" w:rsidRPr="004F7F67">
        <w:rPr>
          <w:rFonts w:cstheme="minorHAnsi"/>
        </w:rPr>
        <w:t xml:space="preserve"> La documentación entregada, será remitida en idioma español.</w:t>
      </w:r>
      <w:r w:rsidR="0085051C" w:rsidRPr="004F7F67">
        <w:rPr>
          <w:rFonts w:cstheme="minorHAnsi"/>
        </w:rPr>
        <w:t xml:space="preserve"> No se podrá remitir la información a ningún otro correo electrónico.</w:t>
      </w:r>
      <w:r w:rsidR="00EF1EAD" w:rsidRPr="004F7F67">
        <w:rPr>
          <w:rFonts w:cstheme="minorHAnsi"/>
        </w:rPr>
        <w:t xml:space="preserve"> Toda la documentación deberá ser </w:t>
      </w:r>
      <w:r w:rsidR="00A9570B" w:rsidRPr="004F7F67">
        <w:rPr>
          <w:rFonts w:cstheme="minorHAnsi"/>
        </w:rPr>
        <w:t>entregada completando</w:t>
      </w:r>
      <w:r w:rsidR="003651C2" w:rsidRPr="004F7F67">
        <w:rPr>
          <w:rFonts w:cstheme="minorHAnsi"/>
        </w:rPr>
        <w:t xml:space="preserve"> el Anexo 1 que se encuentra al final de estas instrucciones.</w:t>
      </w:r>
    </w:p>
    <w:p w14:paraId="22E5E8D1" w14:textId="77777777" w:rsidR="00A52068" w:rsidRPr="004F7F67" w:rsidRDefault="00A52068" w:rsidP="002F2EA1">
      <w:pPr>
        <w:spacing w:after="0" w:line="240" w:lineRule="auto"/>
        <w:jc w:val="both"/>
        <w:rPr>
          <w:rFonts w:cstheme="minorHAnsi"/>
          <w:b/>
          <w:bCs/>
        </w:rPr>
      </w:pPr>
    </w:p>
    <w:p w14:paraId="169B4B10" w14:textId="10772573" w:rsidR="00F72A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Documentos </w:t>
      </w:r>
      <w:r w:rsidR="0085051C" w:rsidRPr="004F7F67">
        <w:rPr>
          <w:rFonts w:cstheme="minorHAnsi"/>
          <w:b/>
          <w:bCs/>
        </w:rPr>
        <w:t xml:space="preserve">a ser </w:t>
      </w:r>
      <w:r w:rsidRPr="004F7F67">
        <w:rPr>
          <w:rFonts w:cstheme="minorHAnsi"/>
          <w:b/>
          <w:bCs/>
        </w:rPr>
        <w:t xml:space="preserve">entregados: </w:t>
      </w:r>
      <w:r w:rsidRPr="004F7F67">
        <w:rPr>
          <w:rFonts w:cstheme="minorHAnsi"/>
        </w:rPr>
        <w:t xml:space="preserve">los oferentes interesados en </w:t>
      </w:r>
      <w:r w:rsidR="00426B8D" w:rsidRPr="004F7F67">
        <w:rPr>
          <w:rFonts w:cstheme="minorHAnsi"/>
        </w:rPr>
        <w:t xml:space="preserve">presentar su oferta </w:t>
      </w:r>
      <w:r w:rsidRPr="004F7F67">
        <w:rPr>
          <w:rFonts w:cstheme="minorHAnsi"/>
        </w:rPr>
        <w:t>tendrán la obligación de revisar toda la información a ser remitida, así como del llenado de los formularios respectivos</w:t>
      </w:r>
      <w:r w:rsidR="00F72AB7" w:rsidRPr="004F7F67">
        <w:rPr>
          <w:rFonts w:cstheme="minorHAnsi"/>
        </w:rPr>
        <w:t xml:space="preserve">. </w:t>
      </w:r>
      <w:r w:rsidR="00A52068" w:rsidRPr="004F7F67">
        <w:rPr>
          <w:rFonts w:cstheme="minorHAnsi"/>
        </w:rPr>
        <w:t>Los errores en la entrega de documentación serán responsabilidad del oferente interesado, y podrían conllevar a la descalificación. Será obligación de los oferentes interesados velar por la veracidad de la información presentada.</w:t>
      </w:r>
    </w:p>
    <w:p w14:paraId="50F8C8AD" w14:textId="1C001FF6" w:rsidR="00176885" w:rsidRPr="004F7F67" w:rsidRDefault="002E64F3" w:rsidP="001F64C1">
      <w:pPr>
        <w:spacing w:after="0" w:line="240" w:lineRule="auto"/>
        <w:ind w:firstLine="360"/>
        <w:rPr>
          <w:rFonts w:cstheme="minorHAnsi"/>
        </w:rPr>
      </w:pPr>
      <w:r w:rsidRPr="004F7F67">
        <w:rPr>
          <w:rFonts w:cstheme="minorHAnsi"/>
        </w:rPr>
        <w:t>Los proveedores interesados deben presentar su oferta con los siguientes documentos:</w:t>
      </w:r>
    </w:p>
    <w:p w14:paraId="0ADD75E8" w14:textId="77777777" w:rsidR="000B2E4A" w:rsidRPr="004F7F67" w:rsidRDefault="000B2E4A" w:rsidP="002F2EA1">
      <w:pPr>
        <w:spacing w:after="0" w:line="240" w:lineRule="auto"/>
        <w:rPr>
          <w:rFonts w:cstheme="minorHAnsi"/>
        </w:rPr>
      </w:pPr>
    </w:p>
    <w:p w14:paraId="1DB820F6" w14:textId="1DF04342" w:rsidR="00BD591B" w:rsidRPr="004F7F67" w:rsidRDefault="00BD591B" w:rsidP="00BD591B">
      <w:pPr>
        <w:pStyle w:val="Prrafodelista"/>
        <w:numPr>
          <w:ilvl w:val="1"/>
          <w:numId w:val="1"/>
        </w:numPr>
        <w:spacing w:after="0"/>
        <w:rPr>
          <w:rFonts w:cstheme="minorHAnsi"/>
          <w:bCs/>
        </w:rPr>
      </w:pPr>
      <w:r w:rsidRPr="004F7F67">
        <w:rPr>
          <w:rFonts w:cstheme="minorHAnsi"/>
          <w:b/>
        </w:rPr>
        <w:t>Formulario I –</w:t>
      </w:r>
      <w:r w:rsidRPr="004F7F67">
        <w:rPr>
          <w:rFonts w:cstheme="minorHAnsi"/>
          <w:bCs/>
        </w:rPr>
        <w:t xml:space="preserve"> Experiencia profesional de la empresa y verificables de contratos mencionados.</w:t>
      </w:r>
    </w:p>
    <w:p w14:paraId="29764FB4" w14:textId="2550ECE1" w:rsidR="00BD591B" w:rsidRPr="004F7F67" w:rsidRDefault="00BD591B" w:rsidP="00BD591B">
      <w:pPr>
        <w:pStyle w:val="Prrafodelista"/>
        <w:numPr>
          <w:ilvl w:val="1"/>
          <w:numId w:val="1"/>
        </w:numPr>
        <w:spacing w:after="0"/>
        <w:rPr>
          <w:rFonts w:cstheme="minorHAnsi"/>
          <w:bCs/>
        </w:rPr>
      </w:pPr>
      <w:r w:rsidRPr="004F7F67">
        <w:rPr>
          <w:rFonts w:cstheme="minorHAnsi"/>
          <w:b/>
        </w:rPr>
        <w:t>Formulario II –</w:t>
      </w:r>
      <w:r w:rsidRPr="004F7F67">
        <w:rPr>
          <w:rFonts w:cstheme="minorHAnsi"/>
          <w:bCs/>
        </w:rPr>
        <w:t xml:space="preserve"> Lista de principales activos de la empresa.</w:t>
      </w:r>
    </w:p>
    <w:p w14:paraId="0AC925E6" w14:textId="4327FE3D" w:rsidR="00BD591B" w:rsidRPr="004F7F67" w:rsidRDefault="00BD591B" w:rsidP="00BD591B">
      <w:pPr>
        <w:pStyle w:val="Prrafodelista"/>
        <w:numPr>
          <w:ilvl w:val="1"/>
          <w:numId w:val="1"/>
        </w:numPr>
        <w:spacing w:after="0"/>
        <w:rPr>
          <w:rFonts w:cstheme="minorHAnsi"/>
          <w:bCs/>
        </w:rPr>
      </w:pPr>
      <w:r w:rsidRPr="004F7F67">
        <w:rPr>
          <w:rFonts w:cstheme="minorHAnsi"/>
          <w:b/>
        </w:rPr>
        <w:t>Formulario III -</w:t>
      </w:r>
      <w:r w:rsidRPr="004F7F67">
        <w:rPr>
          <w:rFonts w:cstheme="minorHAnsi"/>
          <w:bCs/>
        </w:rPr>
        <w:t xml:space="preserve"> Autorización a verificación de antecedentes.</w:t>
      </w:r>
    </w:p>
    <w:p w14:paraId="46D891F1"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IV-</w:t>
      </w:r>
      <w:r w:rsidRPr="004F7F67">
        <w:rPr>
          <w:rFonts w:cstheme="minorHAnsi"/>
          <w:bCs/>
        </w:rPr>
        <w:t xml:space="preserve"> Propuesta técnica, para lo cual debe completar el formulario de presentación de la oferta, firmado y sellado. </w:t>
      </w:r>
    </w:p>
    <w:p w14:paraId="4D81398C"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w:t>
      </w:r>
      <w:r w:rsidRPr="004F7F67">
        <w:rPr>
          <w:rFonts w:cstheme="minorHAnsi"/>
          <w:bCs/>
        </w:rPr>
        <w:t xml:space="preserve"> Plan de Trabajo, para lo cual debe completar el formulario adjunto, firmado y sellado. </w:t>
      </w:r>
    </w:p>
    <w:p w14:paraId="5826AA0B"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VI -</w:t>
      </w:r>
      <w:r w:rsidRPr="004F7F67">
        <w:rPr>
          <w:rFonts w:cstheme="minorHAnsi"/>
          <w:bCs/>
        </w:rPr>
        <w:t xml:space="preserve"> Propuesta económica para lo cual debe completar el formulario adjunto, firmado y sellado. </w:t>
      </w:r>
    </w:p>
    <w:p w14:paraId="30393698" w14:textId="0330BA41" w:rsidR="00BD591B" w:rsidRPr="004F7F67" w:rsidRDefault="00BD591B" w:rsidP="00BD591B">
      <w:pPr>
        <w:pStyle w:val="Prrafodelista"/>
        <w:numPr>
          <w:ilvl w:val="1"/>
          <w:numId w:val="1"/>
        </w:numPr>
        <w:spacing w:after="0"/>
        <w:rPr>
          <w:rFonts w:cstheme="minorHAnsi"/>
          <w:bCs/>
        </w:rPr>
      </w:pPr>
      <w:r w:rsidRPr="004F7F67">
        <w:rPr>
          <w:rFonts w:cstheme="minorHAnsi"/>
          <w:b/>
        </w:rPr>
        <w:t>Formulario VII –</w:t>
      </w:r>
      <w:r w:rsidRPr="004F7F67">
        <w:rPr>
          <w:rFonts w:cstheme="minorHAnsi"/>
          <w:bCs/>
        </w:rPr>
        <w:t xml:space="preserve"> Código de Conducta para Proveedores.</w:t>
      </w:r>
    </w:p>
    <w:p w14:paraId="6E2948FD" w14:textId="7F65EF9B" w:rsidR="00BD591B" w:rsidRDefault="00BD591B" w:rsidP="00BD591B">
      <w:pPr>
        <w:pStyle w:val="Prrafodelista"/>
        <w:numPr>
          <w:ilvl w:val="1"/>
          <w:numId w:val="1"/>
        </w:numPr>
        <w:spacing w:after="0"/>
        <w:rPr>
          <w:rFonts w:cstheme="minorHAnsi"/>
          <w:bCs/>
        </w:rPr>
      </w:pPr>
      <w:r w:rsidRPr="004F7F67">
        <w:rPr>
          <w:rFonts w:cstheme="minorHAnsi"/>
          <w:b/>
        </w:rPr>
        <w:t>Formulario VIII –</w:t>
      </w:r>
      <w:r w:rsidRPr="004F7F67">
        <w:rPr>
          <w:rFonts w:cstheme="minorHAnsi"/>
          <w:bCs/>
        </w:rPr>
        <w:t xml:space="preserve"> Registro de Proveedores.</w:t>
      </w:r>
    </w:p>
    <w:p w14:paraId="26090B8E" w14:textId="77777777" w:rsidR="00D511F9" w:rsidRPr="004F7F67" w:rsidRDefault="00D511F9" w:rsidP="00D511F9">
      <w:pPr>
        <w:pStyle w:val="Prrafodelista"/>
        <w:spacing w:after="0"/>
        <w:ind w:left="792"/>
        <w:rPr>
          <w:rFonts w:cstheme="minorHAnsi"/>
          <w:bCs/>
        </w:rPr>
      </w:pPr>
    </w:p>
    <w:p w14:paraId="571C17E6" w14:textId="0808979A" w:rsidR="00E43053" w:rsidRPr="004F7F67" w:rsidRDefault="00A52068" w:rsidP="00302275">
      <w:pPr>
        <w:pStyle w:val="Prrafodelista"/>
        <w:numPr>
          <w:ilvl w:val="0"/>
          <w:numId w:val="1"/>
        </w:numPr>
        <w:spacing w:after="0" w:line="240" w:lineRule="auto"/>
        <w:jc w:val="both"/>
        <w:rPr>
          <w:rFonts w:cstheme="minorHAnsi"/>
          <w:b/>
          <w:bCs/>
        </w:rPr>
      </w:pPr>
      <w:r w:rsidRPr="004F7F67">
        <w:rPr>
          <w:rFonts w:cstheme="minorHAnsi"/>
          <w:b/>
          <w:bCs/>
        </w:rPr>
        <w:t xml:space="preserve">Aclaración de dudas: </w:t>
      </w:r>
      <w:r w:rsidR="002F0C72" w:rsidRPr="004F7F67">
        <w:rPr>
          <w:rFonts w:cstheme="minorHAnsi"/>
        </w:rPr>
        <w:t xml:space="preserve">en caso de existir dudas sobre los documentos a ser </w:t>
      </w:r>
      <w:r w:rsidR="004D2271" w:rsidRPr="004F7F67">
        <w:rPr>
          <w:rFonts w:cstheme="minorHAnsi"/>
        </w:rPr>
        <w:t>entregados, se</w:t>
      </w:r>
      <w:r w:rsidR="002F0C72" w:rsidRPr="004F7F67">
        <w:rPr>
          <w:rFonts w:cstheme="minorHAnsi"/>
        </w:rPr>
        <w:t xml:space="preserve"> ha habilitado el correo electrónico </w:t>
      </w:r>
      <w:hyperlink r:id="rId12" w:history="1">
        <w:r w:rsidR="002F0C72" w:rsidRPr="004F7F67">
          <w:rPr>
            <w:rStyle w:val="Hipervnculo"/>
            <w:rFonts w:cstheme="minorHAnsi"/>
          </w:rPr>
          <w:t>procurement.ecuador@maginternational.org</w:t>
        </w:r>
      </w:hyperlink>
      <w:r w:rsidR="002F0C72" w:rsidRPr="004F7F67">
        <w:rPr>
          <w:rFonts w:cstheme="minorHAnsi"/>
        </w:rPr>
        <w:t xml:space="preserve">  en l</w:t>
      </w:r>
      <w:r w:rsidR="00F72AB7" w:rsidRPr="004F7F67">
        <w:rPr>
          <w:rFonts w:cstheme="minorHAnsi"/>
        </w:rPr>
        <w:t>a</w:t>
      </w:r>
      <w:r w:rsidR="002F0C72" w:rsidRPr="004F7F67">
        <w:rPr>
          <w:rFonts w:cstheme="minorHAnsi"/>
        </w:rPr>
        <w:t xml:space="preserve"> cual se podrá dirigir cualquier inquietud, y recibir con la premura del caso la respectiva respuesta. Las solicitudes de aclaración podrán ser realizadas hasta </w:t>
      </w:r>
      <w:r w:rsidR="002E4A38" w:rsidRPr="004F7F67">
        <w:rPr>
          <w:rFonts w:cstheme="minorHAnsi"/>
        </w:rPr>
        <w:t>1</w:t>
      </w:r>
      <w:r w:rsidR="00967D7B" w:rsidRPr="004F7F67">
        <w:rPr>
          <w:rFonts w:cstheme="minorHAnsi"/>
        </w:rPr>
        <w:t xml:space="preserve"> </w:t>
      </w:r>
      <w:r w:rsidR="0060601A" w:rsidRPr="004F7F67">
        <w:rPr>
          <w:rFonts w:cstheme="minorHAnsi"/>
        </w:rPr>
        <w:t>día hábil</w:t>
      </w:r>
      <w:r w:rsidR="002F0C72" w:rsidRPr="004F7F67">
        <w:rPr>
          <w:rFonts w:cstheme="minorHAnsi"/>
        </w:rPr>
        <w:t xml:space="preserve"> </w:t>
      </w:r>
      <w:r w:rsidR="0060601A" w:rsidRPr="004F7F67">
        <w:rPr>
          <w:rFonts w:cstheme="minorHAnsi"/>
        </w:rPr>
        <w:t xml:space="preserve">y en horario laboral, </w:t>
      </w:r>
      <w:r w:rsidR="002F0C72" w:rsidRPr="004F7F67">
        <w:rPr>
          <w:rFonts w:cstheme="minorHAnsi"/>
        </w:rPr>
        <w:t>antes de la fecha límite para la entrega de propuestas</w:t>
      </w:r>
      <w:r w:rsidR="00D007B9" w:rsidRPr="004F7F67">
        <w:rPr>
          <w:rFonts w:cstheme="minorHAnsi"/>
        </w:rPr>
        <w:t xml:space="preserve">. Las </w:t>
      </w:r>
      <w:r w:rsidR="00A716C3" w:rsidRPr="004F7F67">
        <w:rPr>
          <w:rFonts w:cstheme="minorHAnsi"/>
        </w:rPr>
        <w:t>preguntas generadas</w:t>
      </w:r>
      <w:r w:rsidR="00D007B9" w:rsidRPr="004F7F67">
        <w:rPr>
          <w:rFonts w:cstheme="minorHAnsi"/>
        </w:rPr>
        <w:t xml:space="preserve"> deberán ser de carácter abierto,</w:t>
      </w:r>
      <w:r w:rsidR="002F0C72" w:rsidRPr="004F7F67">
        <w:rPr>
          <w:rFonts w:cstheme="minorHAnsi"/>
        </w:rPr>
        <w:t xml:space="preserve"> toda vez que </w:t>
      </w:r>
      <w:r w:rsidR="00D007B9" w:rsidRPr="004F7F67">
        <w:rPr>
          <w:rFonts w:cstheme="minorHAnsi"/>
        </w:rPr>
        <w:t>serán socializadas con todos los oferentes interesados</w:t>
      </w:r>
      <w:r w:rsidR="002F0C72" w:rsidRPr="004F7F67">
        <w:rPr>
          <w:rFonts w:cstheme="minorHAnsi"/>
        </w:rPr>
        <w:t>.</w:t>
      </w:r>
    </w:p>
    <w:p w14:paraId="66A0333A" w14:textId="77777777" w:rsidR="00DC00E6" w:rsidRDefault="00DC00E6" w:rsidP="00DC00E6">
      <w:pPr>
        <w:pStyle w:val="Prrafodelista"/>
        <w:spacing w:after="0" w:line="240" w:lineRule="auto"/>
        <w:ind w:left="360"/>
        <w:jc w:val="both"/>
        <w:rPr>
          <w:rFonts w:cstheme="minorHAnsi"/>
          <w:b/>
          <w:bCs/>
        </w:rPr>
      </w:pPr>
    </w:p>
    <w:p w14:paraId="25515A7B" w14:textId="40786AA6" w:rsidR="002F0C72" w:rsidRPr="004F7F67" w:rsidRDefault="002F0C72" w:rsidP="001F64C1">
      <w:pPr>
        <w:pStyle w:val="Prrafodelista"/>
        <w:numPr>
          <w:ilvl w:val="0"/>
          <w:numId w:val="1"/>
        </w:numPr>
        <w:spacing w:after="0" w:line="240" w:lineRule="auto"/>
        <w:jc w:val="both"/>
        <w:rPr>
          <w:rFonts w:cstheme="minorHAnsi"/>
          <w:b/>
          <w:bCs/>
        </w:rPr>
      </w:pPr>
      <w:r w:rsidRPr="004F7F67">
        <w:rPr>
          <w:rFonts w:cstheme="minorHAnsi"/>
          <w:b/>
          <w:bCs/>
        </w:rPr>
        <w:t>Rectificación de información</w:t>
      </w:r>
      <w:r w:rsidR="00E236C2" w:rsidRPr="004F7F67">
        <w:rPr>
          <w:rFonts w:cstheme="minorHAnsi"/>
          <w:b/>
          <w:bCs/>
        </w:rPr>
        <w:t xml:space="preserve">: </w:t>
      </w:r>
      <w:r w:rsidR="00E236C2" w:rsidRPr="004F7F67">
        <w:rPr>
          <w:rFonts w:cstheme="minorHAnsi"/>
        </w:rPr>
        <w:t>Hasta la fecha límite de entrega de documentación, los oferentes interesados podrán remitir rectificaciones de información, ya sea por la identificación de un error en</w:t>
      </w:r>
      <w:r w:rsidR="00450F8E" w:rsidRPr="004F7F67">
        <w:rPr>
          <w:rFonts w:cstheme="minorHAnsi"/>
        </w:rPr>
        <w:t xml:space="preserve"> el </w:t>
      </w:r>
      <w:r w:rsidR="00E236C2" w:rsidRPr="004F7F67">
        <w:rPr>
          <w:rFonts w:cstheme="minorHAnsi"/>
        </w:rPr>
        <w:t xml:space="preserve">envío previo de información, o por cambios derivados de las respuestas a inquietudes remitidas a The Mines Advisory Group. </w:t>
      </w:r>
    </w:p>
    <w:p w14:paraId="3D08DE6D" w14:textId="77777777" w:rsidR="0085051C" w:rsidRPr="004F7F67" w:rsidRDefault="0085051C" w:rsidP="002F2EA1">
      <w:pPr>
        <w:spacing w:after="0" w:line="240" w:lineRule="auto"/>
        <w:rPr>
          <w:rFonts w:cstheme="minorHAnsi"/>
          <w:b/>
          <w:bCs/>
        </w:rPr>
      </w:pPr>
    </w:p>
    <w:p w14:paraId="1849C8DA" w14:textId="6D36BB15" w:rsidR="00450F8E" w:rsidRPr="004F7F67" w:rsidRDefault="0085051C" w:rsidP="001F64C1">
      <w:pPr>
        <w:pStyle w:val="Prrafodelista"/>
        <w:numPr>
          <w:ilvl w:val="0"/>
          <w:numId w:val="1"/>
        </w:numPr>
        <w:spacing w:after="0" w:line="240" w:lineRule="auto"/>
        <w:jc w:val="both"/>
        <w:rPr>
          <w:rFonts w:cstheme="minorHAnsi"/>
          <w:b/>
          <w:bCs/>
        </w:rPr>
      </w:pPr>
      <w:r w:rsidRPr="004F7F67">
        <w:rPr>
          <w:rFonts w:cstheme="minorHAnsi"/>
          <w:b/>
          <w:bCs/>
        </w:rPr>
        <w:t xml:space="preserve">Plazo para la entrega de la documentación: </w:t>
      </w:r>
      <w:r w:rsidRPr="004F7F67">
        <w:rPr>
          <w:rFonts w:cstheme="minorHAnsi"/>
        </w:rPr>
        <w:t xml:space="preserve">la fecha límite para entrega de información será la que consta en la presente convocatoria. </w:t>
      </w:r>
      <w:r w:rsidR="00302275" w:rsidRPr="004F7F67">
        <w:rPr>
          <w:rFonts w:cstheme="minorHAnsi"/>
        </w:rPr>
        <w:t>MAG</w:t>
      </w:r>
      <w:r w:rsidRPr="004F7F67">
        <w:rPr>
          <w:rFonts w:cstheme="minorHAnsi"/>
        </w:rPr>
        <w:t xml:space="preserve"> podrá extender el plazo máximo de entrega para todos los oferentes. Bajo ningún concepto, se hará concesiones especiales en el plazo de entrega a un grupo exclusivo de oferentes. </w:t>
      </w:r>
    </w:p>
    <w:p w14:paraId="0F2E390F" w14:textId="7B4FA526" w:rsidR="00302275" w:rsidRPr="004F7F67" w:rsidRDefault="00302275" w:rsidP="002F2EA1">
      <w:pPr>
        <w:rPr>
          <w:rFonts w:cstheme="minorHAnsi"/>
          <w:b/>
          <w:bCs/>
        </w:rPr>
      </w:pPr>
    </w:p>
    <w:tbl>
      <w:tblPr>
        <w:tblStyle w:val="Tablaconcuadrcula"/>
        <w:tblW w:w="0" w:type="auto"/>
        <w:tblInd w:w="720" w:type="dxa"/>
        <w:tblLook w:val="04A0" w:firstRow="1" w:lastRow="0" w:firstColumn="1" w:lastColumn="0" w:noHBand="0" w:noVBand="1"/>
      </w:tblPr>
      <w:tblGrid>
        <w:gridCol w:w="4619"/>
        <w:gridCol w:w="4169"/>
      </w:tblGrid>
      <w:tr w:rsidR="00302275" w:rsidRPr="004F7F67" w14:paraId="6A528820" w14:textId="77777777" w:rsidTr="00C71452">
        <w:tc>
          <w:tcPr>
            <w:tcW w:w="4619" w:type="dxa"/>
          </w:tcPr>
          <w:p w14:paraId="04C524DC" w14:textId="7F35DD11" w:rsidR="00302275" w:rsidRPr="00852783" w:rsidRDefault="00302275" w:rsidP="00302275">
            <w:pPr>
              <w:pStyle w:val="Prrafodelista"/>
              <w:ind w:left="0"/>
              <w:jc w:val="center"/>
              <w:rPr>
                <w:rFonts w:cstheme="minorHAnsi"/>
                <w:b/>
                <w:bCs/>
              </w:rPr>
            </w:pPr>
            <w:r w:rsidRPr="00852783">
              <w:rPr>
                <w:rFonts w:cstheme="minorHAnsi"/>
                <w:b/>
                <w:bCs/>
              </w:rPr>
              <w:t>Actividad</w:t>
            </w:r>
          </w:p>
        </w:tc>
        <w:tc>
          <w:tcPr>
            <w:tcW w:w="4169" w:type="dxa"/>
          </w:tcPr>
          <w:p w14:paraId="1A23CBEA" w14:textId="05C29AF7" w:rsidR="00302275" w:rsidRPr="00852783" w:rsidRDefault="00302275" w:rsidP="00302275">
            <w:pPr>
              <w:pStyle w:val="Prrafodelista"/>
              <w:ind w:left="0"/>
              <w:jc w:val="center"/>
              <w:rPr>
                <w:rFonts w:cstheme="minorHAnsi"/>
                <w:b/>
                <w:bCs/>
              </w:rPr>
            </w:pPr>
            <w:r w:rsidRPr="00852783">
              <w:rPr>
                <w:rFonts w:cstheme="minorHAnsi"/>
                <w:b/>
                <w:bCs/>
              </w:rPr>
              <w:t>Fecha y Hora</w:t>
            </w:r>
          </w:p>
        </w:tc>
      </w:tr>
      <w:tr w:rsidR="00302275" w:rsidRPr="004F7F67" w14:paraId="5C3219AB" w14:textId="77777777" w:rsidTr="00C71452">
        <w:tc>
          <w:tcPr>
            <w:tcW w:w="4619" w:type="dxa"/>
          </w:tcPr>
          <w:p w14:paraId="7B3D35B2" w14:textId="4E42F4B8" w:rsidR="00302275" w:rsidRPr="00852783" w:rsidRDefault="00302275" w:rsidP="00B10574">
            <w:pPr>
              <w:pStyle w:val="Prrafodelista"/>
              <w:ind w:left="0"/>
              <w:rPr>
                <w:rFonts w:cstheme="minorHAnsi"/>
                <w:bCs/>
              </w:rPr>
            </w:pPr>
            <w:r w:rsidRPr="00852783">
              <w:rPr>
                <w:rFonts w:cstheme="minorHAnsi"/>
                <w:bCs/>
              </w:rPr>
              <w:t>Publicación convocatoria</w:t>
            </w:r>
          </w:p>
        </w:tc>
        <w:tc>
          <w:tcPr>
            <w:tcW w:w="4169" w:type="dxa"/>
          </w:tcPr>
          <w:p w14:paraId="7641FA74" w14:textId="7A2C4A02" w:rsidR="00302275" w:rsidRPr="00852783" w:rsidRDefault="00142413" w:rsidP="00B10574">
            <w:pPr>
              <w:pStyle w:val="Prrafodelista"/>
              <w:ind w:left="0"/>
              <w:rPr>
                <w:rFonts w:cstheme="minorHAnsi"/>
                <w:bCs/>
              </w:rPr>
            </w:pPr>
            <w:r>
              <w:rPr>
                <w:rFonts w:cstheme="minorHAnsi"/>
                <w:bCs/>
              </w:rPr>
              <w:t>24 de septiembre del 2025</w:t>
            </w:r>
          </w:p>
        </w:tc>
      </w:tr>
      <w:tr w:rsidR="00EF577B" w:rsidRPr="004F7F67" w14:paraId="78BBE306" w14:textId="77777777" w:rsidTr="00C71452">
        <w:tc>
          <w:tcPr>
            <w:tcW w:w="4619" w:type="dxa"/>
          </w:tcPr>
          <w:p w14:paraId="090F93C2" w14:textId="5CC5C8C8" w:rsidR="00EF577B" w:rsidRPr="00852783" w:rsidRDefault="00EF577B" w:rsidP="00EF577B">
            <w:pPr>
              <w:pStyle w:val="Prrafodelista"/>
              <w:ind w:left="0"/>
              <w:rPr>
                <w:rFonts w:cstheme="minorHAnsi"/>
                <w:bCs/>
              </w:rPr>
            </w:pPr>
            <w:r w:rsidRPr="00852783">
              <w:rPr>
                <w:rFonts w:cstheme="minorHAnsi"/>
                <w:bCs/>
              </w:rPr>
              <w:t>Fecha límite para recepción de preguntas</w:t>
            </w:r>
          </w:p>
        </w:tc>
        <w:tc>
          <w:tcPr>
            <w:tcW w:w="4169" w:type="dxa"/>
          </w:tcPr>
          <w:p w14:paraId="35A43CC3" w14:textId="043FB51B" w:rsidR="00EF577B" w:rsidRPr="00852783" w:rsidRDefault="00142413" w:rsidP="00EF577B">
            <w:pPr>
              <w:pStyle w:val="Prrafodelista"/>
              <w:ind w:left="0"/>
              <w:rPr>
                <w:rFonts w:cstheme="minorHAnsi"/>
                <w:bCs/>
              </w:rPr>
            </w:pPr>
            <w:r>
              <w:rPr>
                <w:rFonts w:cstheme="minorHAnsi"/>
                <w:bCs/>
              </w:rPr>
              <w:t>13 de octubre del 2025</w:t>
            </w:r>
          </w:p>
        </w:tc>
      </w:tr>
      <w:tr w:rsidR="00C71452" w:rsidRPr="004F7F67" w14:paraId="6884B0C2" w14:textId="77777777" w:rsidTr="00C71452">
        <w:tc>
          <w:tcPr>
            <w:tcW w:w="4619" w:type="dxa"/>
          </w:tcPr>
          <w:p w14:paraId="5B014361" w14:textId="5F908C4A" w:rsidR="00C71452" w:rsidRPr="00852783" w:rsidRDefault="00C71452" w:rsidP="00C71452">
            <w:pPr>
              <w:pStyle w:val="Prrafodelista"/>
              <w:ind w:left="0"/>
              <w:rPr>
                <w:rFonts w:cstheme="minorHAnsi"/>
                <w:bCs/>
              </w:rPr>
            </w:pPr>
            <w:r w:rsidRPr="00852783">
              <w:rPr>
                <w:rFonts w:cstheme="minorHAnsi"/>
                <w:bCs/>
              </w:rPr>
              <w:t>Fecha límite para la entrega de documentación</w:t>
            </w:r>
          </w:p>
        </w:tc>
        <w:tc>
          <w:tcPr>
            <w:tcW w:w="4169" w:type="dxa"/>
          </w:tcPr>
          <w:p w14:paraId="5A82D726" w14:textId="7DEE9957" w:rsidR="00C71452" w:rsidRPr="00852783" w:rsidRDefault="00142413" w:rsidP="00C71452">
            <w:pPr>
              <w:pStyle w:val="Prrafodelista"/>
              <w:ind w:left="0"/>
              <w:rPr>
                <w:rFonts w:cstheme="minorHAnsi"/>
                <w:bCs/>
              </w:rPr>
            </w:pPr>
            <w:r>
              <w:rPr>
                <w:rFonts w:cstheme="minorHAnsi"/>
                <w:bCs/>
              </w:rPr>
              <w:t>15 de octubre del 2025</w:t>
            </w:r>
          </w:p>
        </w:tc>
      </w:tr>
      <w:tr w:rsidR="00457D81" w:rsidRPr="004F7F67" w14:paraId="5632B032" w14:textId="77777777" w:rsidTr="00C71452">
        <w:tc>
          <w:tcPr>
            <w:tcW w:w="4619" w:type="dxa"/>
          </w:tcPr>
          <w:p w14:paraId="457DE827" w14:textId="298AB0C9" w:rsidR="00457D81" w:rsidRPr="00852783" w:rsidRDefault="00457D81" w:rsidP="00457D81">
            <w:pPr>
              <w:pStyle w:val="Prrafodelista"/>
              <w:ind w:left="0"/>
              <w:rPr>
                <w:rFonts w:cstheme="minorHAnsi"/>
                <w:bCs/>
              </w:rPr>
            </w:pPr>
            <w:r w:rsidRPr="00852783">
              <w:rPr>
                <w:rFonts w:cstheme="minorHAnsi"/>
                <w:bCs/>
              </w:rPr>
              <w:t>Apertura de ofertas</w:t>
            </w:r>
          </w:p>
        </w:tc>
        <w:tc>
          <w:tcPr>
            <w:tcW w:w="4169" w:type="dxa"/>
          </w:tcPr>
          <w:p w14:paraId="0A400CAB" w14:textId="18E6C575" w:rsidR="00457D81" w:rsidRPr="00852783" w:rsidRDefault="001C0FA6" w:rsidP="00457D81">
            <w:pPr>
              <w:pStyle w:val="Prrafodelista"/>
              <w:ind w:left="0"/>
              <w:rPr>
                <w:rFonts w:cstheme="minorHAnsi"/>
                <w:bCs/>
              </w:rPr>
            </w:pPr>
            <w:r>
              <w:rPr>
                <w:rFonts w:cstheme="minorHAnsi"/>
                <w:bCs/>
              </w:rPr>
              <w:t>16 de octubre del 2025</w:t>
            </w:r>
          </w:p>
        </w:tc>
      </w:tr>
      <w:tr w:rsidR="00E33035" w:rsidRPr="004F7F67" w14:paraId="1FD7B34A" w14:textId="77777777" w:rsidTr="00C71452">
        <w:tc>
          <w:tcPr>
            <w:tcW w:w="4619" w:type="dxa"/>
          </w:tcPr>
          <w:p w14:paraId="719E5137" w14:textId="511FD3DF" w:rsidR="00E33035" w:rsidRPr="00852783" w:rsidRDefault="00E33035" w:rsidP="00E33035">
            <w:pPr>
              <w:pStyle w:val="Prrafodelista"/>
              <w:ind w:left="0"/>
              <w:rPr>
                <w:rFonts w:cstheme="minorHAnsi"/>
                <w:bCs/>
              </w:rPr>
            </w:pPr>
            <w:r w:rsidRPr="00852783">
              <w:rPr>
                <w:rFonts w:cstheme="minorHAnsi"/>
                <w:bCs/>
              </w:rPr>
              <w:t>Anuncio ganador(es)</w:t>
            </w:r>
          </w:p>
        </w:tc>
        <w:tc>
          <w:tcPr>
            <w:tcW w:w="4169" w:type="dxa"/>
          </w:tcPr>
          <w:p w14:paraId="619EB020" w14:textId="69054884" w:rsidR="00E33035" w:rsidRPr="00852783" w:rsidRDefault="001C0FA6" w:rsidP="00E33035">
            <w:pPr>
              <w:pStyle w:val="Prrafodelista"/>
              <w:ind w:left="0"/>
              <w:rPr>
                <w:rFonts w:cstheme="minorHAnsi"/>
                <w:b/>
                <w:bCs/>
              </w:rPr>
            </w:pPr>
            <w:r>
              <w:rPr>
                <w:rFonts w:cstheme="minorHAnsi"/>
                <w:bCs/>
              </w:rPr>
              <w:t>22 de octubre del 2025</w:t>
            </w:r>
          </w:p>
        </w:tc>
      </w:tr>
    </w:tbl>
    <w:p w14:paraId="61AB1116" w14:textId="77777777" w:rsidR="00450F8E" w:rsidRPr="004F7F67" w:rsidRDefault="00450F8E" w:rsidP="000B2E4A">
      <w:pPr>
        <w:spacing w:after="0" w:line="240" w:lineRule="auto"/>
        <w:rPr>
          <w:rFonts w:cstheme="minorHAnsi"/>
        </w:rPr>
      </w:pPr>
    </w:p>
    <w:p w14:paraId="7ABB542D" w14:textId="73E6BFD4" w:rsidR="0086091E" w:rsidRPr="004F7F67" w:rsidRDefault="0086091E" w:rsidP="001F64C1">
      <w:pPr>
        <w:pStyle w:val="Prrafodelista"/>
        <w:spacing w:after="0" w:line="240" w:lineRule="auto"/>
        <w:ind w:left="360"/>
        <w:jc w:val="both"/>
        <w:rPr>
          <w:rFonts w:cstheme="minorHAnsi"/>
        </w:rPr>
      </w:pPr>
      <w:r w:rsidRPr="004F7F67">
        <w:rPr>
          <w:rFonts w:cstheme="minorHAnsi"/>
        </w:rPr>
        <w:t xml:space="preserve">La información entregada de manera extemporánea será rechazada de manera inmediata. </w:t>
      </w:r>
    </w:p>
    <w:p w14:paraId="765A224C" w14:textId="1AEF7F5A" w:rsidR="00D871DF" w:rsidRPr="004F7F67" w:rsidRDefault="00D871DF" w:rsidP="002F2EA1">
      <w:pPr>
        <w:spacing w:after="0" w:line="240" w:lineRule="auto"/>
        <w:jc w:val="both"/>
        <w:rPr>
          <w:rFonts w:cstheme="minorHAnsi"/>
        </w:rPr>
      </w:pPr>
    </w:p>
    <w:p w14:paraId="57E23638" w14:textId="0D891308" w:rsidR="00D95229" w:rsidRPr="004F7F67" w:rsidRDefault="001F64C1" w:rsidP="001F64C1">
      <w:pPr>
        <w:pStyle w:val="Prrafodelista"/>
        <w:numPr>
          <w:ilvl w:val="0"/>
          <w:numId w:val="1"/>
        </w:numPr>
        <w:spacing w:after="0" w:line="240" w:lineRule="auto"/>
        <w:jc w:val="both"/>
        <w:rPr>
          <w:rFonts w:cstheme="minorHAnsi"/>
        </w:rPr>
      </w:pPr>
      <w:r w:rsidRPr="004F7F67">
        <w:rPr>
          <w:rFonts w:cstheme="minorHAnsi"/>
          <w:b/>
        </w:rPr>
        <w:t>Consideraciones al l</w:t>
      </w:r>
      <w:r w:rsidR="00B733D8" w:rsidRPr="004F7F67">
        <w:rPr>
          <w:rFonts w:cstheme="minorHAnsi"/>
          <w:b/>
        </w:rPr>
        <w:t>lenar</w:t>
      </w:r>
      <w:r w:rsidR="00D871DF" w:rsidRPr="004F7F67">
        <w:rPr>
          <w:rFonts w:cstheme="minorHAnsi"/>
          <w:b/>
        </w:rPr>
        <w:t xml:space="preserve"> </w:t>
      </w:r>
      <w:r w:rsidR="000612A7" w:rsidRPr="004F7F67">
        <w:rPr>
          <w:rFonts w:cstheme="minorHAnsi"/>
          <w:b/>
        </w:rPr>
        <w:t xml:space="preserve">el formulario de </w:t>
      </w:r>
      <w:r w:rsidR="00D95229" w:rsidRPr="004F7F67">
        <w:rPr>
          <w:rFonts w:cstheme="minorHAnsi"/>
          <w:b/>
        </w:rPr>
        <w:t>la oferta técnica</w:t>
      </w:r>
      <w:r w:rsidR="00D871DF" w:rsidRPr="004F7F67">
        <w:rPr>
          <w:rFonts w:cstheme="minorHAnsi"/>
        </w:rPr>
        <w:t>:</w:t>
      </w:r>
    </w:p>
    <w:p w14:paraId="05DE73F8" w14:textId="3413FC8F" w:rsidR="00D95229" w:rsidRPr="004F7F67" w:rsidRDefault="00D95229" w:rsidP="00D95229">
      <w:pPr>
        <w:spacing w:after="0" w:line="240" w:lineRule="auto"/>
        <w:jc w:val="both"/>
        <w:rPr>
          <w:rFonts w:cstheme="minorHAnsi"/>
        </w:rPr>
      </w:pPr>
    </w:p>
    <w:p w14:paraId="04F8CBD8" w14:textId="6B729219"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Propuesta técnica deberá incluir el máximo detalle posible de los materiales a utilizar, describiendo marcas, fechas de expiración, garantías, etc.</w:t>
      </w:r>
    </w:p>
    <w:p w14:paraId="255BADA3" w14:textId="77777777" w:rsidR="000612A7" w:rsidRPr="004F7F67" w:rsidRDefault="000612A7" w:rsidP="002F2EA1">
      <w:pPr>
        <w:spacing w:after="0" w:line="240" w:lineRule="auto"/>
        <w:jc w:val="both"/>
        <w:rPr>
          <w:rFonts w:cstheme="minorHAnsi"/>
        </w:rPr>
      </w:pPr>
    </w:p>
    <w:p w14:paraId="2F4EBE9B" w14:textId="1BD63D42"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Para las unidades de medida de los ítems se utilizarán las siguientes abreviaturas:</w:t>
      </w:r>
    </w:p>
    <w:p w14:paraId="7AF31400" w14:textId="650A6F3B"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mm Milímetro</w:t>
      </w:r>
    </w:p>
    <w:p w14:paraId="5A534014" w14:textId="68B48E05"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cm Centímetro</w:t>
      </w:r>
    </w:p>
    <w:p w14:paraId="46CE37AD" w14:textId="71B951BF"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L.M Metro lineal</w:t>
      </w:r>
    </w:p>
    <w:p w14:paraId="703ABDB6" w14:textId="41275B1B"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m2. Metro cuadrado</w:t>
      </w:r>
    </w:p>
    <w:p w14:paraId="188CF577" w14:textId="4E55283E"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m3 Metro cúbico</w:t>
      </w:r>
    </w:p>
    <w:p w14:paraId="72B1A3EE" w14:textId="4707423F"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Kg. Kilogramo</w:t>
      </w:r>
    </w:p>
    <w:p w14:paraId="5D3A55B1" w14:textId="1D4DFBA9"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Ref. Referencia</w:t>
      </w:r>
    </w:p>
    <w:p w14:paraId="7AB58C47" w14:textId="77777777" w:rsidR="002F2EA1" w:rsidRPr="004F7F67" w:rsidRDefault="002F2EA1" w:rsidP="002F2EA1">
      <w:pPr>
        <w:spacing w:after="0" w:line="240" w:lineRule="auto"/>
        <w:rPr>
          <w:rFonts w:cstheme="minorHAnsi"/>
        </w:rPr>
      </w:pPr>
    </w:p>
    <w:p w14:paraId="54627A35" w14:textId="34614AC2" w:rsidR="00D95229" w:rsidRPr="004F7F67" w:rsidRDefault="00D95229" w:rsidP="001F64C1">
      <w:pPr>
        <w:pStyle w:val="Prrafodelista"/>
        <w:numPr>
          <w:ilvl w:val="0"/>
          <w:numId w:val="1"/>
        </w:numPr>
        <w:spacing w:after="0" w:line="240" w:lineRule="auto"/>
        <w:jc w:val="both"/>
        <w:rPr>
          <w:rFonts w:cstheme="minorHAnsi"/>
        </w:rPr>
      </w:pPr>
      <w:r w:rsidRPr="004F7F67">
        <w:rPr>
          <w:rFonts w:cstheme="minorHAnsi"/>
          <w:b/>
        </w:rPr>
        <w:t xml:space="preserve">Consideraciones al llenar </w:t>
      </w:r>
      <w:r w:rsidR="000612A7" w:rsidRPr="004F7F67">
        <w:rPr>
          <w:rFonts w:cstheme="minorHAnsi"/>
          <w:b/>
        </w:rPr>
        <w:t xml:space="preserve">el formulario de </w:t>
      </w:r>
      <w:r w:rsidRPr="004F7F67">
        <w:rPr>
          <w:rFonts w:cstheme="minorHAnsi"/>
          <w:b/>
        </w:rPr>
        <w:t>la oferta económica</w:t>
      </w:r>
      <w:r w:rsidRPr="004F7F67">
        <w:rPr>
          <w:rFonts w:cstheme="minorHAnsi"/>
        </w:rPr>
        <w:t>:</w:t>
      </w:r>
    </w:p>
    <w:p w14:paraId="7A42E859" w14:textId="49211710" w:rsidR="00D95229" w:rsidRPr="004F7F67" w:rsidRDefault="00D95229" w:rsidP="00D95229">
      <w:pPr>
        <w:pStyle w:val="Prrafodelista"/>
        <w:spacing w:after="0" w:line="240" w:lineRule="auto"/>
        <w:ind w:left="360"/>
        <w:jc w:val="both"/>
        <w:rPr>
          <w:rFonts w:cstheme="minorHAnsi"/>
        </w:rPr>
      </w:pPr>
    </w:p>
    <w:p w14:paraId="01BC08EF" w14:textId="77777777"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Los precios unitarios serán netos</w:t>
      </w:r>
    </w:p>
    <w:p w14:paraId="747753A8" w14:textId="52D6CB31"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E</w:t>
      </w:r>
      <w:r w:rsidR="00387555" w:rsidRPr="004F7F67">
        <w:rPr>
          <w:rFonts w:cstheme="minorHAnsi"/>
        </w:rPr>
        <w:t>l</w:t>
      </w:r>
      <w:r w:rsidRPr="004F7F67">
        <w:rPr>
          <w:rFonts w:cstheme="minorHAnsi"/>
        </w:rPr>
        <w:t xml:space="preserve"> IVA se incluirá al final de la oferta</w:t>
      </w:r>
    </w:p>
    <w:p w14:paraId="4BDBAC17" w14:textId="77777777" w:rsidR="000612A7" w:rsidRPr="004F7F67" w:rsidRDefault="000612A7" w:rsidP="00110AFC">
      <w:pPr>
        <w:pStyle w:val="Prrafodelista"/>
        <w:numPr>
          <w:ilvl w:val="0"/>
          <w:numId w:val="4"/>
        </w:numPr>
        <w:spacing w:after="0" w:line="240" w:lineRule="auto"/>
        <w:jc w:val="both"/>
        <w:rPr>
          <w:rFonts w:cstheme="minorHAnsi"/>
        </w:rPr>
      </w:pPr>
      <w:r w:rsidRPr="004F7F67">
        <w:rPr>
          <w:rFonts w:cstheme="minorHAnsi"/>
        </w:rPr>
        <w:lastRenderedPageBreak/>
        <w:t>Incluir los gastos de movilización</w:t>
      </w:r>
    </w:p>
    <w:p w14:paraId="1DE8FBF4" w14:textId="2554AE67" w:rsidR="000B2E4A"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y detallar otros rubros en los casos que aplique.</w:t>
      </w:r>
    </w:p>
    <w:p w14:paraId="4A209B70" w14:textId="77777777" w:rsidR="002F2EA1" w:rsidRPr="004F7F67" w:rsidRDefault="002F2EA1" w:rsidP="002F2EA1">
      <w:pPr>
        <w:spacing w:after="0" w:line="240" w:lineRule="auto"/>
        <w:jc w:val="both"/>
        <w:rPr>
          <w:rFonts w:cstheme="minorHAnsi"/>
        </w:rPr>
      </w:pPr>
    </w:p>
    <w:p w14:paraId="01B57A69" w14:textId="3A3319D4" w:rsidR="005C6428" w:rsidRPr="004F7F67" w:rsidRDefault="005C6428" w:rsidP="00FD1713">
      <w:pPr>
        <w:pStyle w:val="Prrafodelista"/>
        <w:numPr>
          <w:ilvl w:val="0"/>
          <w:numId w:val="1"/>
        </w:numPr>
        <w:rPr>
          <w:rFonts w:cstheme="minorHAnsi"/>
          <w:b/>
        </w:rPr>
      </w:pPr>
      <w:r w:rsidRPr="004F7F67">
        <w:rPr>
          <w:rFonts w:cstheme="minorHAnsi"/>
          <w:b/>
        </w:rPr>
        <w:t>Precio Referencial</w:t>
      </w:r>
    </w:p>
    <w:p w14:paraId="2A25CA77" w14:textId="4AA212E1" w:rsidR="005C6428" w:rsidRPr="004F7F67" w:rsidRDefault="005C6428" w:rsidP="005C6428">
      <w:pPr>
        <w:pStyle w:val="Textoindependiente"/>
        <w:spacing w:line="259" w:lineRule="auto"/>
        <w:ind w:left="820" w:right="131"/>
        <w:jc w:val="both"/>
        <w:rPr>
          <w:rFonts w:asciiTheme="minorHAnsi" w:eastAsiaTheme="minorHAnsi" w:hAnsiTheme="minorHAnsi" w:cstheme="minorHAnsi"/>
          <w:sz w:val="22"/>
          <w:szCs w:val="22"/>
          <w:lang w:val="es-419"/>
        </w:rPr>
      </w:pPr>
      <w:r w:rsidRPr="004F7F67">
        <w:rPr>
          <w:rFonts w:asciiTheme="minorHAnsi" w:eastAsiaTheme="minorHAnsi" w:hAnsiTheme="minorHAnsi" w:cstheme="minorHAnsi"/>
          <w:sz w:val="22"/>
          <w:szCs w:val="22"/>
          <w:lang w:val="es-419"/>
        </w:rPr>
        <w:t>MAG cuenta con un precio referencial, sin embargo, por política no los publica para este tipo de procesos. Será responsabilidad de cada oferente postular con su precio propuesto, siendo este uno de los criterios a ser evaluados. El precio referencial manejado por MAG será revelado previo al inicio de calificación de ofertas</w:t>
      </w:r>
      <w:r w:rsidR="002A3F80">
        <w:rPr>
          <w:rFonts w:asciiTheme="minorHAnsi" w:eastAsiaTheme="minorHAnsi" w:hAnsiTheme="minorHAnsi" w:cstheme="minorHAnsi"/>
          <w:sz w:val="22"/>
          <w:szCs w:val="22"/>
          <w:lang w:val="es-419"/>
        </w:rPr>
        <w:t>.</w:t>
      </w:r>
    </w:p>
    <w:p w14:paraId="72029C7B" w14:textId="3EEBD1BE" w:rsidR="005C6428" w:rsidRPr="004F7F67" w:rsidRDefault="005C6428" w:rsidP="007E4A43">
      <w:pPr>
        <w:pStyle w:val="Textoindependiente"/>
        <w:spacing w:line="276" w:lineRule="auto"/>
        <w:jc w:val="both"/>
        <w:rPr>
          <w:rFonts w:asciiTheme="minorHAnsi" w:hAnsiTheme="minorHAnsi" w:cstheme="minorHAnsi"/>
          <w:sz w:val="22"/>
          <w:szCs w:val="22"/>
          <w:lang w:val="es-419"/>
        </w:rPr>
      </w:pPr>
    </w:p>
    <w:p w14:paraId="6939FE6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Criterios de calificación del proveedor </w:t>
      </w:r>
    </w:p>
    <w:p w14:paraId="70E1F95A" w14:textId="77777777" w:rsidR="005C6428" w:rsidRPr="004F7F67" w:rsidRDefault="005C6428" w:rsidP="005C6428">
      <w:pPr>
        <w:pStyle w:val="paragraph"/>
        <w:spacing w:before="0" w:beforeAutospacing="0" w:after="0" w:afterAutospacing="0"/>
        <w:ind w:left="720"/>
        <w:jc w:val="both"/>
        <w:textAlignment w:val="baseline"/>
        <w:rPr>
          <w:rFonts w:asciiTheme="minorHAnsi" w:hAnsiTheme="minorHAnsi" w:cstheme="minorHAnsi"/>
          <w:sz w:val="22"/>
          <w:szCs w:val="22"/>
        </w:rPr>
      </w:pPr>
      <w:r w:rsidRPr="004F7F67">
        <w:rPr>
          <w:rStyle w:val="eop"/>
          <w:rFonts w:asciiTheme="minorHAnsi" w:hAnsiTheme="minorHAnsi" w:cstheme="minorHAnsi"/>
          <w:sz w:val="22"/>
          <w:szCs w:val="22"/>
        </w:rPr>
        <w:t> </w:t>
      </w:r>
    </w:p>
    <w:p w14:paraId="2827F186" w14:textId="77777777" w:rsidR="005C6428" w:rsidRPr="004F7F67" w:rsidRDefault="005C6428" w:rsidP="00110AFC">
      <w:pPr>
        <w:pStyle w:val="paragraph"/>
        <w:numPr>
          <w:ilvl w:val="0"/>
          <w:numId w:val="11"/>
        </w:numPr>
        <w:tabs>
          <w:tab w:val="left" w:pos="851"/>
        </w:tabs>
        <w:spacing w:before="0" w:beforeAutospacing="0" w:after="0" w:afterAutospacing="0" w:line="276" w:lineRule="auto"/>
        <w:ind w:hanging="153"/>
        <w:jc w:val="both"/>
        <w:textAlignment w:val="baseline"/>
        <w:rPr>
          <w:rFonts w:asciiTheme="minorHAnsi" w:eastAsia="Carlito" w:hAnsiTheme="minorHAnsi" w:cstheme="minorHAnsi"/>
          <w:b/>
          <w:sz w:val="22"/>
          <w:szCs w:val="22"/>
        </w:rPr>
      </w:pPr>
      <w:r w:rsidRPr="004F7F67">
        <w:rPr>
          <w:rFonts w:asciiTheme="minorHAnsi" w:eastAsia="Carlito" w:hAnsiTheme="minorHAnsi" w:cstheme="minorHAnsi"/>
          <w:b/>
          <w:sz w:val="22"/>
          <w:szCs w:val="22"/>
        </w:rPr>
        <w:t>Criterios mínimos de calificación (primera fase): para cumplir con la primera fase de calificación, los oferentes interesados deberán demostrar el cumplimiento estricto de lo siguiente: </w:t>
      </w:r>
    </w:p>
    <w:p w14:paraId="1F697706" w14:textId="77777777" w:rsidR="005C6428" w:rsidRPr="004F7F67" w:rsidRDefault="005C6428" w:rsidP="000B2E4A">
      <w:pPr>
        <w:pStyle w:val="paragraph"/>
        <w:spacing w:before="0" w:beforeAutospacing="0" w:after="0" w:afterAutospacing="0" w:line="276" w:lineRule="auto"/>
        <w:jc w:val="both"/>
        <w:textAlignment w:val="baseline"/>
        <w:rPr>
          <w:rFonts w:asciiTheme="minorHAnsi" w:hAnsiTheme="minorHAnsi" w:cstheme="minorHAnsi"/>
          <w:sz w:val="22"/>
          <w:szCs w:val="22"/>
        </w:rPr>
      </w:pPr>
    </w:p>
    <w:p w14:paraId="4D872237"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Contar con el Registro Único de Contribuyentes (RUC) activo </w:t>
      </w:r>
    </w:p>
    <w:p w14:paraId="543863F5"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deudas con el Servicio de Rentas (SRI) </w:t>
      </w:r>
    </w:p>
    <w:p w14:paraId="125F8EE4"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moras patronales con el Instituto Ecuatoriano de Seguridad Social (IESS) </w:t>
      </w:r>
    </w:p>
    <w:p w14:paraId="76F96EFB"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ser contratista incumplido del Servicio Ecuatoriano de Contratación Pública (SERCOP)  </w:t>
      </w:r>
    </w:p>
    <w:p w14:paraId="5A238F30"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procesos jurídicos sentenciados en la función judicial por estafa o perjurios </w:t>
      </w:r>
    </w:p>
    <w:p w14:paraId="213915F5" w14:textId="77777777" w:rsidR="003923A6" w:rsidRPr="004F7F67" w:rsidRDefault="003923A6" w:rsidP="00110AFC">
      <w:pPr>
        <w:pStyle w:val="Prrafodelista"/>
        <w:numPr>
          <w:ilvl w:val="0"/>
          <w:numId w:val="10"/>
        </w:numPr>
        <w:spacing w:after="0"/>
        <w:rPr>
          <w:rFonts w:cstheme="minorHAnsi"/>
          <w:bCs/>
        </w:rPr>
      </w:pPr>
      <w:r w:rsidRPr="004F7F67">
        <w:rPr>
          <w:rFonts w:cstheme="minorHAnsi"/>
          <w:bCs/>
        </w:rPr>
        <w:t>Puntaje del Buró de Crédito</w:t>
      </w:r>
    </w:p>
    <w:p w14:paraId="40B81EF7" w14:textId="77777777" w:rsidR="005C6428" w:rsidRPr="004F7F67" w:rsidRDefault="005C6428" w:rsidP="005C6428">
      <w:pPr>
        <w:pStyle w:val="paragraph"/>
        <w:spacing w:before="0" w:beforeAutospacing="0" w:after="0" w:afterAutospacing="0"/>
        <w:ind w:left="1215"/>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w:t>
      </w:r>
    </w:p>
    <w:p w14:paraId="50FE976D" w14:textId="3496D128" w:rsidR="005C6428" w:rsidRPr="004F7F67" w:rsidRDefault="005C6428" w:rsidP="00110AFC">
      <w:pPr>
        <w:pStyle w:val="paragraph"/>
        <w:numPr>
          <w:ilvl w:val="0"/>
          <w:numId w:val="9"/>
        </w:numPr>
        <w:spacing w:before="0" w:beforeAutospacing="0" w:after="0" w:afterAutospacing="0"/>
        <w:ind w:left="420" w:firstLine="0"/>
        <w:jc w:val="both"/>
        <w:textAlignment w:val="baseline"/>
        <w:rPr>
          <w:rStyle w:val="eop"/>
          <w:rFonts w:asciiTheme="minorHAnsi" w:hAnsiTheme="minorHAnsi" w:cstheme="minorHAnsi"/>
          <w:sz w:val="22"/>
          <w:szCs w:val="22"/>
        </w:rPr>
      </w:pPr>
      <w:r w:rsidRPr="004F7F67">
        <w:rPr>
          <w:rFonts w:asciiTheme="minorHAnsi" w:eastAsia="Carlito" w:hAnsiTheme="minorHAnsi" w:cstheme="minorHAnsi"/>
          <w:b/>
          <w:sz w:val="22"/>
          <w:szCs w:val="22"/>
        </w:rPr>
        <w:t>Criterios de calificación (segunda fase):</w:t>
      </w:r>
      <w:r w:rsidRPr="004F7F67">
        <w:rPr>
          <w:rStyle w:val="normaltextrun"/>
          <w:rFonts w:asciiTheme="minorHAnsi" w:hAnsiTheme="minorHAnsi" w:cstheme="minorHAnsi"/>
          <w:b/>
          <w:bCs/>
          <w:sz w:val="22"/>
          <w:szCs w:val="22"/>
        </w:rPr>
        <w:t xml:space="preserve">  </w:t>
      </w:r>
      <w:r w:rsidRPr="004F7F67">
        <w:rPr>
          <w:rFonts w:asciiTheme="minorHAnsi" w:eastAsia="Carlito" w:hAnsiTheme="minorHAnsi" w:cstheme="minorHAnsi"/>
          <w:sz w:val="22"/>
          <w:szCs w:val="22"/>
        </w:rPr>
        <w:t>una vez determinados los oferentes interesados que cumplen con la primera fase de calificación, el Comité Técnico de Mines Advisory Group procede a calificar la segunda fase con el siguiente criterio de calificación:</w:t>
      </w:r>
      <w:r w:rsidRPr="004F7F67">
        <w:rPr>
          <w:rStyle w:val="eop"/>
          <w:rFonts w:asciiTheme="minorHAnsi" w:hAnsiTheme="minorHAnsi" w:cstheme="minorHAnsi"/>
          <w:sz w:val="22"/>
          <w:szCs w:val="22"/>
        </w:rPr>
        <w:t> </w:t>
      </w:r>
    </w:p>
    <w:p w14:paraId="18E2BD95" w14:textId="77777777" w:rsidR="00C807BC" w:rsidRDefault="00C807BC" w:rsidP="00C807BC">
      <w:pPr>
        <w:pStyle w:val="paragraph"/>
        <w:spacing w:before="0" w:beforeAutospacing="0" w:after="0" w:afterAutospacing="0"/>
        <w:ind w:left="420"/>
        <w:jc w:val="both"/>
        <w:textAlignment w:val="baseline"/>
        <w:rPr>
          <w:rFonts w:asciiTheme="minorHAnsi" w:hAnsiTheme="minorHAnsi" w:cstheme="minorHAnsi"/>
          <w:sz w:val="22"/>
          <w:szCs w:val="22"/>
        </w:rPr>
      </w:pPr>
    </w:p>
    <w:p w14:paraId="73F91544" w14:textId="77777777" w:rsidR="00D2635D" w:rsidRPr="004F7F67" w:rsidRDefault="00D2635D" w:rsidP="009927FD">
      <w:pPr>
        <w:pStyle w:val="paragraph"/>
        <w:spacing w:before="0" w:beforeAutospacing="0" w:after="0" w:afterAutospacing="0"/>
        <w:jc w:val="both"/>
        <w:textAlignment w:val="baseline"/>
        <w:rPr>
          <w:rFonts w:asciiTheme="minorHAnsi" w:hAnsiTheme="minorHAnsi" w:cstheme="minorHAnsi"/>
          <w:sz w:val="22"/>
          <w:szCs w:val="22"/>
        </w:rPr>
      </w:pPr>
    </w:p>
    <w:p w14:paraId="52041F31" w14:textId="77777777" w:rsidR="005C6428" w:rsidRPr="004F7F67" w:rsidRDefault="005C6428" w:rsidP="005C6428">
      <w:pPr>
        <w:pStyle w:val="paragraph"/>
        <w:spacing w:before="0" w:beforeAutospacing="0" w:after="0" w:afterAutospacing="0"/>
        <w:ind w:left="780"/>
        <w:jc w:val="both"/>
        <w:textAlignment w:val="baseline"/>
        <w:rPr>
          <w:rStyle w:val="eop"/>
          <w:rFonts w:asciiTheme="minorHAnsi" w:hAnsiTheme="minorHAnsi" w:cstheme="minorHAnsi"/>
          <w:sz w:val="22"/>
          <w:szCs w:val="22"/>
        </w:rPr>
      </w:pPr>
      <w:r w:rsidRPr="004F7F67">
        <w:rPr>
          <w:rStyle w:val="eop"/>
          <w:rFonts w:asciiTheme="minorHAnsi" w:hAnsiTheme="minorHAnsi" w:cstheme="minorHAnsi"/>
          <w:sz w:val="22"/>
          <w:szCs w:val="22"/>
        </w:rPr>
        <w:t> </w:t>
      </w:r>
    </w:p>
    <w:tbl>
      <w:tblPr>
        <w:tblpPr w:leftFromText="141" w:rightFromText="141" w:vertAnchor="text" w:horzAnchor="margin" w:tblpX="418" w:tblpY="14"/>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74"/>
        <w:gridCol w:w="5636"/>
        <w:gridCol w:w="1592"/>
      </w:tblGrid>
      <w:tr w:rsidR="00C807BC" w:rsidRPr="004F7F67" w14:paraId="2AE0AB18" w14:textId="77777777" w:rsidTr="00985D90">
        <w:trPr>
          <w:trHeight w:val="537"/>
        </w:trPr>
        <w:tc>
          <w:tcPr>
            <w:tcW w:w="0" w:type="auto"/>
            <w:tcBorders>
              <w:top w:val="single" w:sz="6" w:space="0" w:color="auto"/>
              <w:left w:val="single" w:sz="6" w:space="0" w:color="auto"/>
              <w:bottom w:val="single" w:sz="6" w:space="0" w:color="auto"/>
              <w:right w:val="single" w:sz="6" w:space="0" w:color="auto"/>
            </w:tcBorders>
            <w:vAlign w:val="center"/>
            <w:hideMark/>
          </w:tcPr>
          <w:p w14:paraId="0D9E9143"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Parámetro</w:t>
            </w:r>
          </w:p>
        </w:tc>
        <w:tc>
          <w:tcPr>
            <w:tcW w:w="0" w:type="auto"/>
            <w:tcBorders>
              <w:top w:val="single" w:sz="6" w:space="0" w:color="auto"/>
              <w:left w:val="single" w:sz="6" w:space="0" w:color="auto"/>
              <w:bottom w:val="single" w:sz="6" w:space="0" w:color="auto"/>
              <w:right w:val="single" w:sz="6" w:space="0" w:color="auto"/>
            </w:tcBorders>
            <w:vAlign w:val="center"/>
            <w:hideMark/>
          </w:tcPr>
          <w:p w14:paraId="173782B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Descripción</w:t>
            </w:r>
          </w:p>
        </w:tc>
        <w:tc>
          <w:tcPr>
            <w:tcW w:w="0" w:type="auto"/>
            <w:tcBorders>
              <w:top w:val="single" w:sz="6" w:space="0" w:color="auto"/>
              <w:left w:val="single" w:sz="6" w:space="0" w:color="auto"/>
              <w:bottom w:val="single" w:sz="6" w:space="0" w:color="auto"/>
              <w:right w:val="single" w:sz="6" w:space="0" w:color="auto"/>
            </w:tcBorders>
            <w:vAlign w:val="center"/>
            <w:hideMark/>
          </w:tcPr>
          <w:p w14:paraId="479E9C5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Método de calificación</w:t>
            </w:r>
          </w:p>
        </w:tc>
      </w:tr>
      <w:tr w:rsidR="00EC1D43" w:rsidRPr="004F7F67" w14:paraId="6076B800" w14:textId="77777777" w:rsidTr="00985D90">
        <w:tc>
          <w:tcPr>
            <w:tcW w:w="0" w:type="auto"/>
            <w:tcBorders>
              <w:top w:val="single" w:sz="6" w:space="0" w:color="auto"/>
              <w:left w:val="single" w:sz="6" w:space="0" w:color="auto"/>
              <w:bottom w:val="single" w:sz="6" w:space="0" w:color="auto"/>
              <w:right w:val="single" w:sz="6" w:space="0" w:color="auto"/>
            </w:tcBorders>
            <w:vAlign w:val="center"/>
            <w:hideMark/>
          </w:tcPr>
          <w:p w14:paraId="08108A5E" w14:textId="287BF51D"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Experiencia general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8F908" w14:textId="2E31111A"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de 7 o más años y manejo de contratos de $</w:t>
            </w:r>
            <w:r w:rsidR="00AE4DE7">
              <w:rPr>
                <w:rFonts w:asciiTheme="minorHAnsi" w:hAnsiTheme="minorHAnsi" w:cstheme="minorHAnsi"/>
                <w:sz w:val="22"/>
                <w:szCs w:val="22"/>
              </w:rPr>
              <w:t>2</w:t>
            </w:r>
            <w:r w:rsidR="00BC5035">
              <w:rPr>
                <w:rFonts w:asciiTheme="minorHAnsi" w:hAnsiTheme="minorHAnsi" w:cstheme="minorHAnsi"/>
                <w:sz w:val="22"/>
                <w:szCs w:val="22"/>
              </w:rPr>
              <w:t>0</w:t>
            </w:r>
            <w:r w:rsidRPr="004F7F67">
              <w:rPr>
                <w:rFonts w:asciiTheme="minorHAnsi" w:hAnsiTheme="minorHAnsi" w:cstheme="minorHAnsi"/>
                <w:sz w:val="22"/>
                <w:szCs w:val="22"/>
              </w:rPr>
              <w:t>.000.</w:t>
            </w:r>
          </w:p>
        </w:tc>
        <w:tc>
          <w:tcPr>
            <w:tcW w:w="0" w:type="auto"/>
            <w:tcBorders>
              <w:top w:val="single" w:sz="6" w:space="0" w:color="auto"/>
              <w:left w:val="single" w:sz="6" w:space="0" w:color="auto"/>
              <w:bottom w:val="single" w:sz="6" w:space="0" w:color="auto"/>
              <w:right w:val="single" w:sz="6" w:space="0" w:color="auto"/>
            </w:tcBorders>
            <w:vAlign w:val="center"/>
            <w:hideMark/>
          </w:tcPr>
          <w:p w14:paraId="7096B3A5" w14:textId="3BDA950C"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32C38E17" w14:textId="77777777" w:rsidTr="00985D90">
        <w:tc>
          <w:tcPr>
            <w:tcW w:w="0" w:type="auto"/>
            <w:tcBorders>
              <w:top w:val="single" w:sz="6" w:space="0" w:color="auto"/>
              <w:left w:val="single" w:sz="6" w:space="0" w:color="auto"/>
              <w:bottom w:val="single" w:sz="6" w:space="0" w:color="auto"/>
              <w:right w:val="single" w:sz="6" w:space="0" w:color="auto"/>
            </w:tcBorders>
            <w:vAlign w:val="center"/>
          </w:tcPr>
          <w:p w14:paraId="457DC9F7" w14:textId="1390B75B" w:rsidR="00EC1D43" w:rsidRPr="004F7F67" w:rsidRDefault="00EC1D43" w:rsidP="0094020A">
            <w:pPr>
              <w:pStyle w:val="paragraph"/>
              <w:spacing w:before="0" w:beforeAutospacing="0" w:after="0" w:afterAutospacing="0"/>
              <w:textAlignment w:val="baseline"/>
              <w:rPr>
                <w:rStyle w:val="normaltextrun"/>
                <w:rFonts w:asciiTheme="minorHAnsi" w:hAnsiTheme="minorHAnsi" w:cstheme="minorHAnsi"/>
                <w:b/>
                <w:bCs/>
                <w:sz w:val="22"/>
                <w:szCs w:val="22"/>
                <w:highlight w:val="yellow"/>
              </w:rPr>
            </w:pPr>
            <w:r w:rsidRPr="004F7F67">
              <w:rPr>
                <w:rStyle w:val="normaltextrun"/>
                <w:rFonts w:asciiTheme="minorHAnsi" w:hAnsiTheme="minorHAnsi" w:cstheme="minorHAnsi"/>
                <w:b/>
                <w:bCs/>
                <w:sz w:val="22"/>
                <w:szCs w:val="22"/>
              </w:rPr>
              <w:t>Experiencia específica de la empresa</w:t>
            </w:r>
          </w:p>
        </w:tc>
        <w:tc>
          <w:tcPr>
            <w:tcW w:w="0" w:type="auto"/>
            <w:tcBorders>
              <w:top w:val="single" w:sz="6" w:space="0" w:color="auto"/>
              <w:left w:val="single" w:sz="6" w:space="0" w:color="auto"/>
              <w:bottom w:val="single" w:sz="6" w:space="0" w:color="auto"/>
              <w:right w:val="single" w:sz="6" w:space="0" w:color="auto"/>
            </w:tcBorders>
            <w:vAlign w:val="center"/>
          </w:tcPr>
          <w:p w14:paraId="05B9ED23" w14:textId="32A41334"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en obra civil, por al menos $</w:t>
            </w:r>
            <w:r w:rsidR="00AE4DE7">
              <w:rPr>
                <w:rFonts w:asciiTheme="minorHAnsi" w:hAnsiTheme="minorHAnsi" w:cstheme="minorHAnsi"/>
                <w:sz w:val="22"/>
                <w:szCs w:val="22"/>
              </w:rPr>
              <w:t>4</w:t>
            </w:r>
            <w:r w:rsidR="00BC5035">
              <w:rPr>
                <w:rFonts w:asciiTheme="minorHAnsi" w:hAnsiTheme="minorHAnsi" w:cstheme="minorHAnsi"/>
                <w:sz w:val="22"/>
                <w:szCs w:val="22"/>
              </w:rPr>
              <w:t>0</w:t>
            </w:r>
            <w:r w:rsidRPr="004F7F67">
              <w:rPr>
                <w:rFonts w:asciiTheme="minorHAnsi" w:hAnsiTheme="minorHAnsi" w:cstheme="minorHAnsi"/>
                <w:sz w:val="22"/>
                <w:szCs w:val="22"/>
              </w:rPr>
              <w:t>.000</w:t>
            </w:r>
          </w:p>
        </w:tc>
        <w:tc>
          <w:tcPr>
            <w:tcW w:w="0" w:type="auto"/>
            <w:tcBorders>
              <w:top w:val="single" w:sz="6" w:space="0" w:color="auto"/>
              <w:left w:val="single" w:sz="6" w:space="0" w:color="auto"/>
              <w:bottom w:val="single" w:sz="6" w:space="0" w:color="auto"/>
              <w:right w:val="single" w:sz="6" w:space="0" w:color="auto"/>
            </w:tcBorders>
            <w:vAlign w:val="center"/>
          </w:tcPr>
          <w:p w14:paraId="48CB1A7A" w14:textId="01C09990"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1B589E49" w14:textId="77777777" w:rsidTr="00985D90">
        <w:tc>
          <w:tcPr>
            <w:tcW w:w="0" w:type="auto"/>
            <w:tcBorders>
              <w:top w:val="single" w:sz="6" w:space="0" w:color="auto"/>
              <w:left w:val="single" w:sz="6" w:space="0" w:color="auto"/>
              <w:bottom w:val="single" w:sz="6" w:space="0" w:color="auto"/>
              <w:right w:val="single" w:sz="6" w:space="0" w:color="auto"/>
            </w:tcBorders>
            <w:vAlign w:val="center"/>
            <w:hideMark/>
          </w:tcPr>
          <w:p w14:paraId="132EE50B" w14:textId="31D6D4C2"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Activos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0915A4ED" w14:textId="46E3EF1E" w:rsidR="00EC1D43" w:rsidRPr="00E33035" w:rsidRDefault="00EC1D43" w:rsidP="0000596D">
            <w:pPr>
              <w:pStyle w:val="Textoindependiente"/>
              <w:ind w:left="708" w:hanging="708"/>
              <w:rPr>
                <w:rFonts w:asciiTheme="minorHAnsi" w:hAnsiTheme="minorHAnsi" w:cstheme="minorHAnsi"/>
                <w:sz w:val="22"/>
                <w:szCs w:val="22"/>
                <w:lang w:val="es-419"/>
              </w:rPr>
            </w:pPr>
            <w:r w:rsidRPr="00E33035">
              <w:rPr>
                <w:rFonts w:asciiTheme="minorHAnsi" w:hAnsiTheme="minorHAnsi" w:cstheme="minorHAnsi"/>
                <w:sz w:val="22"/>
                <w:szCs w:val="22"/>
              </w:rPr>
              <w:t xml:space="preserve">Contar con los activos por USD$ </w:t>
            </w:r>
            <w:r w:rsidR="00EA7E53">
              <w:rPr>
                <w:rFonts w:asciiTheme="minorHAnsi" w:hAnsiTheme="minorHAnsi" w:cstheme="minorHAnsi"/>
                <w:sz w:val="22"/>
                <w:szCs w:val="22"/>
              </w:rPr>
              <w:t>7</w:t>
            </w:r>
            <w:r w:rsidRPr="00E33035">
              <w:rPr>
                <w:rFonts w:asciiTheme="minorHAnsi" w:hAnsiTheme="minorHAnsi" w:cstheme="minorHAnsi"/>
                <w:sz w:val="22"/>
                <w:szCs w:val="22"/>
              </w:rPr>
              <w:t>,000 necesarios para cubrir el presente proceso de licitación</w:t>
            </w:r>
          </w:p>
        </w:tc>
        <w:tc>
          <w:tcPr>
            <w:tcW w:w="0" w:type="auto"/>
            <w:tcBorders>
              <w:top w:val="single" w:sz="6" w:space="0" w:color="auto"/>
              <w:left w:val="single" w:sz="6" w:space="0" w:color="auto"/>
              <w:bottom w:val="single" w:sz="6" w:space="0" w:color="auto"/>
              <w:right w:val="single" w:sz="6" w:space="0" w:color="auto"/>
            </w:tcBorders>
            <w:vAlign w:val="center"/>
            <w:hideMark/>
          </w:tcPr>
          <w:p w14:paraId="1E64C7FB" w14:textId="58A822C9"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23E9D496" w14:textId="77777777" w:rsidTr="00985D90">
        <w:tc>
          <w:tcPr>
            <w:tcW w:w="0" w:type="auto"/>
            <w:tcBorders>
              <w:top w:val="single" w:sz="6" w:space="0" w:color="auto"/>
              <w:left w:val="single" w:sz="6" w:space="0" w:color="auto"/>
              <w:bottom w:val="single" w:sz="6" w:space="0" w:color="auto"/>
              <w:right w:val="single" w:sz="6" w:space="0" w:color="auto"/>
            </w:tcBorders>
            <w:vAlign w:val="center"/>
            <w:hideMark/>
          </w:tcPr>
          <w:p w14:paraId="31BD0F8B" w14:textId="183BFFBE"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Liquidez</w:t>
            </w:r>
          </w:p>
        </w:tc>
        <w:tc>
          <w:tcPr>
            <w:tcW w:w="0" w:type="auto"/>
            <w:tcBorders>
              <w:top w:val="single" w:sz="6" w:space="0" w:color="auto"/>
              <w:left w:val="single" w:sz="6" w:space="0" w:color="auto"/>
              <w:bottom w:val="single" w:sz="6" w:space="0" w:color="auto"/>
              <w:right w:val="single" w:sz="6" w:space="0" w:color="auto"/>
            </w:tcBorders>
            <w:vAlign w:val="center"/>
            <w:hideMark/>
          </w:tcPr>
          <w:p w14:paraId="3D0A03BD" w14:textId="3391108A"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Contar con la liquidez y el capital de trabajo de US$</w:t>
            </w:r>
            <w:r w:rsidR="00BC5035" w:rsidRPr="00E33035">
              <w:rPr>
                <w:rFonts w:asciiTheme="minorHAnsi" w:hAnsiTheme="minorHAnsi" w:cstheme="minorHAnsi"/>
                <w:sz w:val="22"/>
                <w:szCs w:val="22"/>
              </w:rPr>
              <w:t xml:space="preserve"> 5,0</w:t>
            </w:r>
            <w:r w:rsidRPr="00E33035">
              <w:rPr>
                <w:rFonts w:asciiTheme="minorHAnsi" w:hAnsiTheme="minorHAnsi" w:cstheme="minorHAnsi"/>
                <w:sz w:val="22"/>
                <w:szCs w:val="22"/>
              </w:rPr>
              <w:t>00 necesarios para afrontar la presente subasta</w:t>
            </w:r>
          </w:p>
        </w:tc>
        <w:tc>
          <w:tcPr>
            <w:tcW w:w="0" w:type="auto"/>
            <w:tcBorders>
              <w:top w:val="single" w:sz="6" w:space="0" w:color="auto"/>
              <w:left w:val="single" w:sz="6" w:space="0" w:color="auto"/>
              <w:bottom w:val="single" w:sz="6" w:space="0" w:color="auto"/>
              <w:right w:val="single" w:sz="6" w:space="0" w:color="auto"/>
            </w:tcBorders>
            <w:vAlign w:val="center"/>
            <w:hideMark/>
          </w:tcPr>
          <w:p w14:paraId="443E44FF" w14:textId="5EC7EBAD"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bl>
    <w:p w14:paraId="32F10C0E" w14:textId="571AE2B9" w:rsidR="00E21940" w:rsidRDefault="00E21940">
      <w:pPr>
        <w:rPr>
          <w:rFonts w:cstheme="minorHAnsi"/>
          <w:b/>
        </w:rPr>
      </w:pPr>
    </w:p>
    <w:p w14:paraId="334EB071" w14:textId="77777777" w:rsidR="00C23F68" w:rsidRDefault="00C23F68">
      <w:pPr>
        <w:rPr>
          <w:rFonts w:cstheme="minorHAnsi"/>
          <w:b/>
        </w:rPr>
      </w:pPr>
    </w:p>
    <w:p w14:paraId="2CD88F04" w14:textId="77777777" w:rsidR="009927FD" w:rsidRPr="004F7F67" w:rsidRDefault="009927FD">
      <w:pPr>
        <w:rPr>
          <w:rFonts w:cstheme="minorHAnsi"/>
          <w:b/>
        </w:rPr>
      </w:pPr>
    </w:p>
    <w:p w14:paraId="5856E08A" w14:textId="0132E451"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lastRenderedPageBreak/>
        <w:t>Apertura de Ofertas</w:t>
      </w:r>
    </w:p>
    <w:p w14:paraId="17F0E74D" w14:textId="77777777" w:rsidR="005C6428" w:rsidRPr="004F7F67" w:rsidRDefault="005C6428" w:rsidP="005C6428">
      <w:pPr>
        <w:pStyle w:val="Textoindependiente"/>
        <w:spacing w:before="9"/>
        <w:rPr>
          <w:rFonts w:asciiTheme="minorHAnsi" w:hAnsiTheme="minorHAnsi" w:cstheme="minorHAnsi"/>
          <w:b/>
          <w:sz w:val="22"/>
          <w:szCs w:val="22"/>
          <w:lang w:val="es-419"/>
        </w:rPr>
      </w:pPr>
    </w:p>
    <w:p w14:paraId="1FE62D18" w14:textId="77777777" w:rsidR="00994FB0" w:rsidRPr="004F7F67" w:rsidRDefault="00994FB0" w:rsidP="00994FB0">
      <w:pPr>
        <w:pStyle w:val="Textoindependiente"/>
        <w:spacing w:line="259" w:lineRule="auto"/>
        <w:ind w:left="426" w:right="139"/>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La</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apertura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ofertas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será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realizada</w:t>
      </w:r>
      <w:r w:rsidRPr="004F7F67">
        <w:rPr>
          <w:rFonts w:asciiTheme="minorHAnsi" w:hAnsiTheme="minorHAnsi" w:cstheme="minorHAnsi"/>
          <w:spacing w:val="-17"/>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un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comité</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designado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MAG. La apertura de ofertas tendrá la siguiente</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dinámica</w:t>
      </w:r>
      <w:r w:rsidRPr="004F7F67">
        <w:rPr>
          <w:rFonts w:asciiTheme="minorHAnsi" w:hAnsiTheme="minorHAnsi" w:cstheme="minorHAnsi"/>
          <w:sz w:val="22"/>
          <w:szCs w:val="22"/>
          <w:vertAlign w:val="superscript"/>
          <w:lang w:val="es-419"/>
        </w:rPr>
        <w:t>1</w:t>
      </w:r>
      <w:r w:rsidRPr="004F7F67">
        <w:rPr>
          <w:rFonts w:asciiTheme="minorHAnsi" w:hAnsiTheme="minorHAnsi" w:cstheme="minorHAnsi"/>
          <w:sz w:val="22"/>
          <w:szCs w:val="22"/>
          <w:lang w:val="es-419"/>
        </w:rPr>
        <w:t>:</w:t>
      </w:r>
    </w:p>
    <w:p w14:paraId="0C8ACB5D" w14:textId="77777777" w:rsidR="005C6428" w:rsidRPr="004F7F67" w:rsidRDefault="005C6428" w:rsidP="005C6428">
      <w:pPr>
        <w:pStyle w:val="Textoindependiente"/>
        <w:spacing w:line="259" w:lineRule="auto"/>
        <w:ind w:left="820" w:right="139"/>
        <w:jc w:val="both"/>
        <w:rPr>
          <w:rFonts w:asciiTheme="minorHAnsi" w:hAnsiTheme="minorHAnsi" w:cstheme="minorHAnsi"/>
          <w:sz w:val="22"/>
          <w:szCs w:val="22"/>
          <w:lang w:val="es-419"/>
        </w:rPr>
      </w:pPr>
    </w:p>
    <w:p w14:paraId="43A879A3" w14:textId="77777777" w:rsidR="005C6428" w:rsidRPr="004F7F67" w:rsidRDefault="005C6428" w:rsidP="0069431C">
      <w:pPr>
        <w:pStyle w:val="Prrafodelista"/>
        <w:widowControl w:val="0"/>
        <w:numPr>
          <w:ilvl w:val="1"/>
          <w:numId w:val="1"/>
        </w:numPr>
        <w:tabs>
          <w:tab w:val="left" w:pos="1134"/>
        </w:tabs>
        <w:autoSpaceDE w:val="0"/>
        <w:autoSpaceDN w:val="0"/>
        <w:spacing w:after="0" w:line="240" w:lineRule="auto"/>
        <w:ind w:firstLine="59"/>
        <w:contextualSpacing w:val="0"/>
        <w:rPr>
          <w:rFonts w:cstheme="minorHAnsi"/>
        </w:rPr>
      </w:pPr>
      <w:r w:rsidRPr="004F7F67">
        <w:rPr>
          <w:rFonts w:cstheme="minorHAnsi"/>
        </w:rPr>
        <w:t>Reunión del comité y constatación del</w:t>
      </w:r>
      <w:r w:rsidRPr="004F7F67">
        <w:rPr>
          <w:rFonts w:cstheme="minorHAnsi"/>
          <w:spacing w:val="-5"/>
        </w:rPr>
        <w:t xml:space="preserve"> </w:t>
      </w:r>
      <w:r w:rsidRPr="004F7F67">
        <w:rPr>
          <w:rFonts w:cstheme="minorHAnsi"/>
        </w:rPr>
        <w:t>quorum</w:t>
      </w:r>
    </w:p>
    <w:p w14:paraId="314F4DAA" w14:textId="77777777" w:rsidR="005C6428" w:rsidRPr="004F7F67" w:rsidRDefault="005C6428" w:rsidP="0069431C">
      <w:pPr>
        <w:pStyle w:val="Prrafodelista"/>
        <w:widowControl w:val="0"/>
        <w:numPr>
          <w:ilvl w:val="1"/>
          <w:numId w:val="1"/>
        </w:numPr>
        <w:tabs>
          <w:tab w:val="left" w:pos="1134"/>
        </w:tabs>
        <w:autoSpaceDE w:val="0"/>
        <w:autoSpaceDN w:val="0"/>
        <w:spacing w:before="21" w:after="0" w:line="240" w:lineRule="auto"/>
        <w:ind w:firstLine="59"/>
        <w:contextualSpacing w:val="0"/>
        <w:rPr>
          <w:rFonts w:cstheme="minorHAnsi"/>
        </w:rPr>
      </w:pPr>
      <w:r w:rsidRPr="004F7F67">
        <w:rPr>
          <w:rFonts w:cstheme="minorHAnsi"/>
        </w:rPr>
        <w:t>Revelación de precio referencial</w:t>
      </w:r>
      <w:r w:rsidRPr="004F7F67">
        <w:rPr>
          <w:rFonts w:cstheme="minorHAnsi"/>
          <w:spacing w:val="2"/>
        </w:rPr>
        <w:t xml:space="preserve"> </w:t>
      </w:r>
      <w:r w:rsidRPr="004F7F67">
        <w:rPr>
          <w:rFonts w:cstheme="minorHAnsi"/>
        </w:rPr>
        <w:t>interno</w:t>
      </w:r>
    </w:p>
    <w:p w14:paraId="4A63385E" w14:textId="77777777"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Apertura de</w:t>
      </w:r>
      <w:r w:rsidRPr="004F7F67">
        <w:rPr>
          <w:rFonts w:cstheme="minorHAnsi"/>
          <w:spacing w:val="-5"/>
        </w:rPr>
        <w:t xml:space="preserve"> </w:t>
      </w:r>
      <w:r w:rsidRPr="004F7F67">
        <w:rPr>
          <w:rFonts w:cstheme="minorHAnsi"/>
        </w:rPr>
        <w:t>ofertas</w:t>
      </w:r>
    </w:p>
    <w:p w14:paraId="5B763E2C" w14:textId="77777777"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Evaluación de</w:t>
      </w:r>
      <w:r w:rsidRPr="004F7F67">
        <w:rPr>
          <w:rFonts w:cstheme="minorHAnsi"/>
          <w:spacing w:val="-4"/>
        </w:rPr>
        <w:t xml:space="preserve"> </w:t>
      </w:r>
      <w:r w:rsidRPr="004F7F67">
        <w:rPr>
          <w:rFonts w:cstheme="minorHAnsi"/>
        </w:rPr>
        <w:t>ofertas</w:t>
      </w:r>
    </w:p>
    <w:p w14:paraId="623BF786" w14:textId="77777777"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Resolución de</w:t>
      </w:r>
      <w:r w:rsidRPr="004F7F67">
        <w:rPr>
          <w:rFonts w:cstheme="minorHAnsi"/>
          <w:spacing w:val="-3"/>
        </w:rPr>
        <w:t xml:space="preserve"> </w:t>
      </w:r>
      <w:r w:rsidRPr="004F7F67">
        <w:rPr>
          <w:rFonts w:cstheme="minorHAnsi"/>
        </w:rPr>
        <w:t>adjudicatario</w:t>
      </w:r>
    </w:p>
    <w:p w14:paraId="3193ABD8" w14:textId="77777777" w:rsidR="005C6428" w:rsidRPr="004F7F67" w:rsidRDefault="005C6428" w:rsidP="005C6428">
      <w:pPr>
        <w:pStyle w:val="Prrafodelista"/>
        <w:tabs>
          <w:tab w:val="left" w:pos="1541"/>
        </w:tabs>
        <w:spacing w:before="24"/>
        <w:ind w:left="1540"/>
        <w:rPr>
          <w:rFonts w:cstheme="minorHAnsi"/>
        </w:rPr>
      </w:pPr>
    </w:p>
    <w:p w14:paraId="34ADA9E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Evaluación de ofertas</w:t>
      </w:r>
    </w:p>
    <w:p w14:paraId="055C297D" w14:textId="77777777" w:rsidR="005C6428" w:rsidRPr="004F7F67" w:rsidRDefault="005C6428" w:rsidP="005C6428">
      <w:pPr>
        <w:pStyle w:val="Textoindependiente"/>
        <w:rPr>
          <w:rFonts w:asciiTheme="minorHAnsi" w:hAnsiTheme="minorHAnsi" w:cstheme="minorHAnsi"/>
          <w:b/>
          <w:sz w:val="22"/>
          <w:szCs w:val="22"/>
          <w:lang w:val="es-419"/>
        </w:rPr>
      </w:pPr>
    </w:p>
    <w:p w14:paraId="3BB04BB8" w14:textId="77777777" w:rsidR="005C6428" w:rsidRPr="004F7F67" w:rsidRDefault="005C6428" w:rsidP="005C6428">
      <w:pPr>
        <w:pStyle w:val="Textoindependiente"/>
        <w:spacing w:line="256" w:lineRule="auto"/>
        <w:ind w:left="820" w:right="141"/>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Para la evaluación de ofertas, se tomará en cuenta los siguientes parámetros de calificación:</w:t>
      </w:r>
    </w:p>
    <w:p w14:paraId="7555AB3B" w14:textId="77777777" w:rsidR="005C6428" w:rsidRPr="004F7F67" w:rsidRDefault="005C6428" w:rsidP="005C6428">
      <w:pPr>
        <w:pStyle w:val="Textoindependiente"/>
        <w:spacing w:before="4"/>
        <w:rPr>
          <w:rFonts w:asciiTheme="minorHAnsi" w:hAnsiTheme="minorHAnsi" w:cstheme="minorHAnsi"/>
          <w:sz w:val="22"/>
          <w:szCs w:val="22"/>
          <w:lang w:val="es-419"/>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18"/>
        <w:gridCol w:w="5310"/>
        <w:gridCol w:w="2453"/>
      </w:tblGrid>
      <w:tr w:rsidR="005C6428" w:rsidRPr="004F7F67" w14:paraId="70F6B539" w14:textId="77777777" w:rsidTr="004E6D5A">
        <w:trPr>
          <w:trHeight w:val="292"/>
        </w:trPr>
        <w:tc>
          <w:tcPr>
            <w:tcW w:w="0" w:type="auto"/>
            <w:vAlign w:val="center"/>
          </w:tcPr>
          <w:p w14:paraId="7296EB05"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Nro.</w:t>
            </w:r>
          </w:p>
        </w:tc>
        <w:tc>
          <w:tcPr>
            <w:tcW w:w="5310" w:type="dxa"/>
            <w:vAlign w:val="center"/>
          </w:tcPr>
          <w:p w14:paraId="22C310EF"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Criterio</w:t>
            </w:r>
          </w:p>
        </w:tc>
        <w:tc>
          <w:tcPr>
            <w:tcW w:w="2453" w:type="dxa"/>
            <w:vAlign w:val="center"/>
          </w:tcPr>
          <w:p w14:paraId="306D6CE1"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Método de evaluación</w:t>
            </w:r>
          </w:p>
        </w:tc>
      </w:tr>
      <w:tr w:rsidR="005C6428" w:rsidRPr="004F7F67" w14:paraId="18E256A2" w14:textId="77777777" w:rsidTr="004E6D5A">
        <w:trPr>
          <w:trHeight w:val="878"/>
        </w:trPr>
        <w:tc>
          <w:tcPr>
            <w:tcW w:w="0" w:type="auto"/>
          </w:tcPr>
          <w:p w14:paraId="43934278" w14:textId="77777777" w:rsidR="005C6428" w:rsidRPr="004F7F67" w:rsidRDefault="005C6428" w:rsidP="009E2911">
            <w:pPr>
              <w:pStyle w:val="TableParagraph"/>
              <w:spacing w:line="292" w:lineRule="exact"/>
              <w:ind w:left="107"/>
              <w:jc w:val="center"/>
              <w:rPr>
                <w:rFonts w:asciiTheme="minorHAnsi" w:hAnsiTheme="minorHAnsi" w:cstheme="minorHAnsi"/>
                <w:lang w:val="es-419"/>
              </w:rPr>
            </w:pPr>
            <w:r w:rsidRPr="004F7F67">
              <w:rPr>
                <w:rFonts w:asciiTheme="minorHAnsi" w:hAnsiTheme="minorHAnsi" w:cstheme="minorHAnsi"/>
                <w:lang w:val="es-419"/>
              </w:rPr>
              <w:t>1</w:t>
            </w:r>
          </w:p>
        </w:tc>
        <w:tc>
          <w:tcPr>
            <w:tcW w:w="5310" w:type="dxa"/>
          </w:tcPr>
          <w:p w14:paraId="0369CBB1" w14:textId="77777777" w:rsidR="005C6428" w:rsidRPr="004F7F67" w:rsidRDefault="005C6428" w:rsidP="00F90BD9">
            <w:pPr>
              <w:pStyle w:val="TableParagraph"/>
              <w:tabs>
                <w:tab w:val="left" w:pos="1338"/>
                <w:tab w:val="left" w:pos="1663"/>
                <w:tab w:val="left" w:pos="3030"/>
                <w:tab w:val="left" w:pos="4183"/>
                <w:tab w:val="left" w:pos="4639"/>
              </w:tabs>
              <w:ind w:left="107" w:right="95"/>
              <w:rPr>
                <w:rFonts w:asciiTheme="minorHAnsi" w:hAnsiTheme="minorHAnsi" w:cstheme="minorHAnsi"/>
                <w:lang w:val="es-419"/>
              </w:rPr>
            </w:pPr>
            <w:r w:rsidRPr="004F7F67">
              <w:rPr>
                <w:rFonts w:asciiTheme="minorHAnsi" w:hAnsiTheme="minorHAnsi" w:cstheme="minorHAnsi"/>
                <w:lang w:val="es-419"/>
              </w:rPr>
              <w:t>Alineación</w:t>
            </w:r>
            <w:r w:rsidRPr="004F7F67">
              <w:rPr>
                <w:rFonts w:asciiTheme="minorHAnsi" w:hAnsiTheme="minorHAnsi" w:cstheme="minorHAnsi"/>
                <w:lang w:val="es-419"/>
              </w:rPr>
              <w:tab/>
              <w:t>a</w:t>
            </w:r>
            <w:r w:rsidRPr="004F7F67">
              <w:rPr>
                <w:rFonts w:asciiTheme="minorHAnsi" w:hAnsiTheme="minorHAnsi" w:cstheme="minorHAnsi"/>
                <w:lang w:val="es-419"/>
              </w:rPr>
              <w:tab/>
              <w:t>condiciones</w:t>
            </w:r>
            <w:r w:rsidRPr="004F7F67">
              <w:rPr>
                <w:rFonts w:asciiTheme="minorHAnsi" w:hAnsiTheme="minorHAnsi" w:cstheme="minorHAnsi"/>
                <w:lang w:val="es-419"/>
              </w:rPr>
              <w:tab/>
              <w:t>generales</w:t>
            </w:r>
            <w:r w:rsidRPr="004F7F67">
              <w:rPr>
                <w:rFonts w:asciiTheme="minorHAnsi" w:hAnsiTheme="minorHAnsi" w:cstheme="minorHAnsi"/>
                <w:lang w:val="es-419"/>
              </w:rPr>
              <w:tab/>
              <w:t>de</w:t>
            </w:r>
            <w:r w:rsidRPr="004F7F67">
              <w:rPr>
                <w:rFonts w:asciiTheme="minorHAnsi" w:hAnsiTheme="minorHAnsi" w:cstheme="minorHAnsi"/>
                <w:lang w:val="es-419"/>
              </w:rPr>
              <w:tab/>
            </w:r>
            <w:r w:rsidRPr="004F7F67">
              <w:rPr>
                <w:rFonts w:asciiTheme="minorHAnsi" w:hAnsiTheme="minorHAnsi" w:cstheme="minorHAnsi"/>
                <w:spacing w:val="-6"/>
                <w:lang w:val="es-419"/>
              </w:rPr>
              <w:t xml:space="preserve">los </w:t>
            </w:r>
            <w:r w:rsidRPr="004F7F67">
              <w:rPr>
                <w:rFonts w:asciiTheme="minorHAnsi" w:hAnsiTheme="minorHAnsi" w:cstheme="minorHAnsi"/>
                <w:lang w:val="es-419"/>
              </w:rPr>
              <w:t>presentes términos de referencia, e</w:t>
            </w:r>
            <w:r w:rsidRPr="004F7F67">
              <w:rPr>
                <w:rFonts w:asciiTheme="minorHAnsi" w:hAnsiTheme="minorHAnsi" w:cstheme="minorHAnsi"/>
                <w:spacing w:val="-29"/>
                <w:lang w:val="es-419"/>
              </w:rPr>
              <w:t xml:space="preserve"> </w:t>
            </w:r>
            <w:r w:rsidRPr="004F7F67">
              <w:rPr>
                <w:rFonts w:asciiTheme="minorHAnsi" w:hAnsiTheme="minorHAnsi" w:cstheme="minorHAnsi"/>
                <w:lang w:val="es-419"/>
              </w:rPr>
              <w:t>instrucciones</w:t>
            </w:r>
          </w:p>
          <w:p w14:paraId="0CB7ED77" w14:textId="77777777" w:rsidR="005C6428" w:rsidRPr="004F7F67" w:rsidRDefault="005C6428" w:rsidP="00F90BD9">
            <w:pPr>
              <w:pStyle w:val="TableParagraph"/>
              <w:spacing w:line="273" w:lineRule="exact"/>
              <w:ind w:left="107"/>
              <w:rPr>
                <w:rFonts w:asciiTheme="minorHAnsi" w:hAnsiTheme="minorHAnsi" w:cstheme="minorHAnsi"/>
                <w:lang w:val="es-419"/>
              </w:rPr>
            </w:pPr>
            <w:r w:rsidRPr="004F7F67">
              <w:rPr>
                <w:rFonts w:asciiTheme="minorHAnsi" w:hAnsiTheme="minorHAnsi" w:cstheme="minorHAnsi"/>
                <w:lang w:val="es-419"/>
              </w:rPr>
              <w:t>de postulación</w:t>
            </w:r>
          </w:p>
        </w:tc>
        <w:tc>
          <w:tcPr>
            <w:tcW w:w="2453" w:type="dxa"/>
          </w:tcPr>
          <w:p w14:paraId="071DAF7F" w14:textId="77777777" w:rsidR="005C6428" w:rsidRPr="004F7F67" w:rsidRDefault="005C6428" w:rsidP="00BF0CD6">
            <w:pPr>
              <w:pStyle w:val="TableParagraph"/>
              <w:spacing w:line="292" w:lineRule="exact"/>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5C6428" w:rsidRPr="004F7F67" w14:paraId="1E11AC5C" w14:textId="77777777" w:rsidTr="004E6D5A">
        <w:trPr>
          <w:trHeight w:val="587"/>
        </w:trPr>
        <w:tc>
          <w:tcPr>
            <w:tcW w:w="0" w:type="auto"/>
          </w:tcPr>
          <w:p w14:paraId="3E2240DF" w14:textId="77777777" w:rsidR="005C6428" w:rsidRPr="004F7F67" w:rsidRDefault="005C6428"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2</w:t>
            </w:r>
          </w:p>
        </w:tc>
        <w:tc>
          <w:tcPr>
            <w:tcW w:w="5310" w:type="dxa"/>
          </w:tcPr>
          <w:p w14:paraId="431F7172" w14:textId="143A59FF" w:rsidR="005C6428" w:rsidRPr="004F7F67" w:rsidRDefault="005C6428" w:rsidP="00F90BD9">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al precio referencial de The Mines Advisory Group para la presente subasta</w:t>
            </w:r>
            <w:r w:rsidR="00994FB0" w:rsidRPr="004F7F67">
              <w:rPr>
                <w:rFonts w:asciiTheme="minorHAnsi" w:hAnsiTheme="minorHAnsi" w:cstheme="minorHAnsi"/>
                <w:vertAlign w:val="superscript"/>
                <w:lang w:val="es-419"/>
              </w:rPr>
              <w:t>2</w:t>
            </w:r>
          </w:p>
        </w:tc>
        <w:tc>
          <w:tcPr>
            <w:tcW w:w="2453" w:type="dxa"/>
          </w:tcPr>
          <w:p w14:paraId="284FF25D" w14:textId="77777777" w:rsidR="005C6428" w:rsidRPr="004F7F67" w:rsidRDefault="005C6428"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29466944" w14:textId="77777777" w:rsidTr="004E6D5A">
        <w:trPr>
          <w:trHeight w:val="587"/>
        </w:trPr>
        <w:tc>
          <w:tcPr>
            <w:tcW w:w="0" w:type="auto"/>
            <w:tcBorders>
              <w:top w:val="single" w:sz="4" w:space="0" w:color="000000"/>
              <w:left w:val="single" w:sz="4" w:space="0" w:color="000000"/>
              <w:bottom w:val="single" w:sz="4" w:space="0" w:color="000000"/>
              <w:right w:val="single" w:sz="4" w:space="0" w:color="000000"/>
            </w:tcBorders>
          </w:tcPr>
          <w:p w14:paraId="09089DC6"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3</w:t>
            </w:r>
          </w:p>
        </w:tc>
        <w:tc>
          <w:tcPr>
            <w:tcW w:w="5310" w:type="dxa"/>
            <w:tcBorders>
              <w:top w:val="single" w:sz="4" w:space="0" w:color="000000"/>
              <w:left w:val="single" w:sz="4" w:space="0" w:color="000000"/>
              <w:bottom w:val="single" w:sz="4" w:space="0" w:color="000000"/>
              <w:right w:val="single" w:sz="4" w:space="0" w:color="000000"/>
            </w:tcBorders>
          </w:tcPr>
          <w:p w14:paraId="2A9963D6"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 los requerimientos técnicos de The</w:t>
            </w:r>
          </w:p>
          <w:p w14:paraId="5997D757"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Mines Advisory Group para la presente subasta</w:t>
            </w:r>
          </w:p>
        </w:tc>
        <w:tc>
          <w:tcPr>
            <w:tcW w:w="2453" w:type="dxa"/>
            <w:tcBorders>
              <w:top w:val="single" w:sz="4" w:space="0" w:color="000000"/>
              <w:left w:val="single" w:sz="4" w:space="0" w:color="000000"/>
              <w:bottom w:val="single" w:sz="4" w:space="0" w:color="000000"/>
              <w:right w:val="single" w:sz="4" w:space="0" w:color="000000"/>
            </w:tcBorders>
          </w:tcPr>
          <w:p w14:paraId="312D1333"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3EA26C2A" w14:textId="77777777" w:rsidTr="004E6D5A">
        <w:trPr>
          <w:trHeight w:val="587"/>
        </w:trPr>
        <w:tc>
          <w:tcPr>
            <w:tcW w:w="0" w:type="auto"/>
            <w:tcBorders>
              <w:top w:val="single" w:sz="4" w:space="0" w:color="000000"/>
              <w:left w:val="single" w:sz="4" w:space="0" w:color="000000"/>
              <w:bottom w:val="single" w:sz="4" w:space="0" w:color="000000"/>
              <w:right w:val="single" w:sz="4" w:space="0" w:color="000000"/>
            </w:tcBorders>
          </w:tcPr>
          <w:p w14:paraId="0D411219"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4</w:t>
            </w:r>
          </w:p>
        </w:tc>
        <w:tc>
          <w:tcPr>
            <w:tcW w:w="5310" w:type="dxa"/>
            <w:tcBorders>
              <w:top w:val="single" w:sz="4" w:space="0" w:color="000000"/>
              <w:left w:val="single" w:sz="4" w:space="0" w:color="000000"/>
              <w:bottom w:val="single" w:sz="4" w:space="0" w:color="000000"/>
              <w:right w:val="single" w:sz="4" w:space="0" w:color="000000"/>
            </w:tcBorders>
          </w:tcPr>
          <w:p w14:paraId="14600BFF"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Demostración de capacidad probada por parte de los oferentes</w:t>
            </w:r>
          </w:p>
        </w:tc>
        <w:tc>
          <w:tcPr>
            <w:tcW w:w="2453" w:type="dxa"/>
            <w:tcBorders>
              <w:top w:val="single" w:sz="4" w:space="0" w:color="000000"/>
              <w:left w:val="single" w:sz="4" w:space="0" w:color="000000"/>
              <w:bottom w:val="single" w:sz="4" w:space="0" w:color="000000"/>
              <w:right w:val="single" w:sz="4" w:space="0" w:color="000000"/>
            </w:tcBorders>
          </w:tcPr>
          <w:p w14:paraId="761BB987" w14:textId="77777777" w:rsidR="003F5B6D"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w:t>
            </w:r>
            <w:r w:rsidRPr="004F7F67">
              <w:rPr>
                <w:rFonts w:asciiTheme="minorHAnsi" w:hAnsiTheme="minorHAnsi" w:cstheme="minorHAnsi"/>
                <w:lang w:val="es-419"/>
              </w:rPr>
              <w:tab/>
              <w:t>cumple</w:t>
            </w:r>
          </w:p>
          <w:p w14:paraId="43B8F0FB" w14:textId="4D85381F"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(no aplica en el caso de subastas</w:t>
            </w:r>
          </w:p>
          <w:p w14:paraId="2901A1A1"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restringidas)</w:t>
            </w:r>
          </w:p>
        </w:tc>
      </w:tr>
      <w:tr w:rsidR="00FD1713" w:rsidRPr="004F7F67" w14:paraId="39DD2C5F" w14:textId="77777777" w:rsidTr="004E6D5A">
        <w:trPr>
          <w:trHeight w:val="587"/>
        </w:trPr>
        <w:tc>
          <w:tcPr>
            <w:tcW w:w="0" w:type="auto"/>
            <w:tcBorders>
              <w:top w:val="single" w:sz="4" w:space="0" w:color="000000"/>
              <w:left w:val="single" w:sz="4" w:space="0" w:color="000000"/>
              <w:bottom w:val="single" w:sz="4" w:space="0" w:color="000000"/>
              <w:right w:val="single" w:sz="4" w:space="0" w:color="000000"/>
            </w:tcBorders>
          </w:tcPr>
          <w:p w14:paraId="781C5674"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5</w:t>
            </w:r>
          </w:p>
        </w:tc>
        <w:tc>
          <w:tcPr>
            <w:tcW w:w="5310" w:type="dxa"/>
            <w:tcBorders>
              <w:top w:val="single" w:sz="4" w:space="0" w:color="000000"/>
              <w:left w:val="single" w:sz="4" w:space="0" w:color="000000"/>
              <w:bottom w:val="single" w:sz="4" w:space="0" w:color="000000"/>
              <w:right w:val="single" w:sz="4" w:space="0" w:color="000000"/>
            </w:tcBorders>
          </w:tcPr>
          <w:p w14:paraId="722DA01E"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Tiempo de cumplimiento de la oferta</w:t>
            </w:r>
          </w:p>
        </w:tc>
        <w:tc>
          <w:tcPr>
            <w:tcW w:w="2453" w:type="dxa"/>
            <w:tcBorders>
              <w:top w:val="single" w:sz="4" w:space="0" w:color="000000"/>
              <w:left w:val="single" w:sz="4" w:space="0" w:color="000000"/>
              <w:bottom w:val="single" w:sz="4" w:space="0" w:color="000000"/>
              <w:right w:val="single" w:sz="4" w:space="0" w:color="000000"/>
            </w:tcBorders>
          </w:tcPr>
          <w:p w14:paraId="5B648207" w14:textId="7EF90115"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2</w:t>
            </w:r>
            <w:r w:rsidR="00844F82" w:rsidRPr="004F7F67">
              <w:rPr>
                <w:rFonts w:asciiTheme="minorHAnsi" w:hAnsiTheme="minorHAnsi" w:cstheme="minorHAnsi"/>
                <w:lang w:val="es-419"/>
              </w:rPr>
              <w:t>5</w:t>
            </w:r>
            <w:r w:rsidRPr="004F7F67">
              <w:rPr>
                <w:rFonts w:asciiTheme="minorHAnsi" w:hAnsiTheme="minorHAnsi" w:cstheme="minorHAnsi"/>
                <w:lang w:val="es-419"/>
              </w:rPr>
              <w:t xml:space="preserve"> puntos</w:t>
            </w:r>
          </w:p>
        </w:tc>
      </w:tr>
      <w:tr w:rsidR="00FD1713" w:rsidRPr="004F7F67" w14:paraId="67ACA79D" w14:textId="77777777" w:rsidTr="004E6D5A">
        <w:trPr>
          <w:trHeight w:val="587"/>
        </w:trPr>
        <w:tc>
          <w:tcPr>
            <w:tcW w:w="0" w:type="auto"/>
            <w:tcBorders>
              <w:top w:val="single" w:sz="4" w:space="0" w:color="000000"/>
              <w:left w:val="single" w:sz="4" w:space="0" w:color="000000"/>
              <w:bottom w:val="single" w:sz="4" w:space="0" w:color="000000"/>
              <w:right w:val="single" w:sz="4" w:space="0" w:color="000000"/>
            </w:tcBorders>
          </w:tcPr>
          <w:p w14:paraId="74FC0C94"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6</w:t>
            </w:r>
          </w:p>
        </w:tc>
        <w:tc>
          <w:tcPr>
            <w:tcW w:w="5310" w:type="dxa"/>
            <w:tcBorders>
              <w:top w:val="single" w:sz="4" w:space="0" w:color="000000"/>
              <w:left w:val="single" w:sz="4" w:space="0" w:color="000000"/>
              <w:bottom w:val="single" w:sz="4" w:space="0" w:color="000000"/>
              <w:right w:val="single" w:sz="4" w:space="0" w:color="000000"/>
            </w:tcBorders>
          </w:tcPr>
          <w:p w14:paraId="047B8254" w14:textId="77777777" w:rsidR="00FD1713" w:rsidRPr="004F7F67" w:rsidRDefault="00FD1713" w:rsidP="00C23F68">
            <w:pPr>
              <w:pStyle w:val="TableParagraph"/>
              <w:spacing w:before="1" w:line="290" w:lineRule="atLeast"/>
              <w:ind w:left="708" w:hanging="601"/>
              <w:rPr>
                <w:rFonts w:asciiTheme="minorHAnsi" w:hAnsiTheme="minorHAnsi" w:cstheme="minorHAnsi"/>
                <w:lang w:val="es-419"/>
              </w:rPr>
            </w:pPr>
            <w:r w:rsidRPr="004F7F67">
              <w:rPr>
                <w:rFonts w:asciiTheme="minorHAnsi" w:hAnsiTheme="minorHAnsi" w:cstheme="minorHAnsi"/>
                <w:lang w:val="es-419"/>
              </w:rPr>
              <w:t>Precio de la oferta</w:t>
            </w:r>
          </w:p>
        </w:tc>
        <w:tc>
          <w:tcPr>
            <w:tcW w:w="2453" w:type="dxa"/>
            <w:tcBorders>
              <w:top w:val="single" w:sz="4" w:space="0" w:color="000000"/>
              <w:left w:val="single" w:sz="4" w:space="0" w:color="000000"/>
              <w:bottom w:val="single" w:sz="4" w:space="0" w:color="000000"/>
              <w:right w:val="single" w:sz="4" w:space="0" w:color="000000"/>
            </w:tcBorders>
          </w:tcPr>
          <w:p w14:paraId="11438E09"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75 puntos</w:t>
            </w:r>
          </w:p>
        </w:tc>
      </w:tr>
    </w:tbl>
    <w:p w14:paraId="294FAED0" w14:textId="77777777" w:rsidR="00994FB0" w:rsidRPr="004F7F67" w:rsidRDefault="00994FB0" w:rsidP="005C6428">
      <w:pPr>
        <w:pStyle w:val="Textoindependiente"/>
        <w:spacing w:before="7"/>
        <w:rPr>
          <w:rFonts w:asciiTheme="minorHAnsi" w:hAnsiTheme="minorHAnsi" w:cstheme="minorHAnsi"/>
          <w:sz w:val="22"/>
          <w:szCs w:val="22"/>
          <w:lang w:val="es-419"/>
        </w:rPr>
      </w:pPr>
    </w:p>
    <w:p w14:paraId="270DFF58" w14:textId="3EE67104" w:rsidR="005C6428" w:rsidRPr="004F7F67" w:rsidRDefault="005C6428" w:rsidP="005C6428">
      <w:pPr>
        <w:pStyle w:val="Textoindependiente"/>
        <w:spacing w:before="7"/>
        <w:rPr>
          <w:rFonts w:asciiTheme="minorHAnsi" w:hAnsiTheme="minorHAnsi" w:cstheme="minorHAnsi"/>
          <w:sz w:val="22"/>
          <w:szCs w:val="22"/>
          <w:lang w:val="es-419"/>
        </w:rPr>
      </w:pPr>
      <w:r w:rsidRPr="004F7F67">
        <w:rPr>
          <w:rFonts w:asciiTheme="minorHAnsi" w:hAnsiTheme="minorHAnsi" w:cstheme="minorHAnsi"/>
          <w:noProof/>
          <w:sz w:val="22"/>
          <w:szCs w:val="22"/>
          <w:lang w:val="es-419"/>
        </w:rPr>
        <mc:AlternateContent>
          <mc:Choice Requires="wps">
            <w:drawing>
              <wp:anchor distT="0" distB="0" distL="0" distR="0" simplePos="0" relativeHeight="251659264" behindDoc="1" locked="0" layoutInCell="1" allowOverlap="1" wp14:anchorId="5D728C34" wp14:editId="0E799184">
                <wp:simplePos x="0" y="0"/>
                <wp:positionH relativeFrom="page">
                  <wp:posOffset>914400</wp:posOffset>
                </wp:positionH>
                <wp:positionV relativeFrom="paragraph">
                  <wp:posOffset>200025</wp:posOffset>
                </wp:positionV>
                <wp:extent cx="1828800" cy="8890"/>
                <wp:effectExtent l="0" t="0" r="0" b="0"/>
                <wp:wrapTopAndBottom/>
                <wp:docPr id="1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4CC2E" id="Rectangle 6" o:spid="_x0000_s1026" style="position:absolute;margin-left:1in;margin-top:15.75pt;width:2in;height:.7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" fillcolor="black" stroked="f">
                <w10:wrap type="topAndBottom" anchorx="page"/>
              </v:rect>
            </w:pict>
          </mc:Fallback>
        </mc:AlternateContent>
      </w:r>
    </w:p>
    <w:p w14:paraId="0DD05A0F" w14:textId="7A2C4380" w:rsidR="005C6428" w:rsidRPr="004F7F67" w:rsidRDefault="00994FB0" w:rsidP="005C6428">
      <w:pPr>
        <w:spacing w:before="1" w:line="243" w:lineRule="exact"/>
        <w:ind w:left="100"/>
        <w:rPr>
          <w:rFonts w:cstheme="minorHAnsi"/>
        </w:rPr>
      </w:pPr>
      <w:r w:rsidRPr="004F7F67">
        <w:rPr>
          <w:rFonts w:cstheme="minorHAnsi"/>
          <w:vertAlign w:val="superscript"/>
        </w:rPr>
        <w:t>1</w:t>
      </w:r>
      <w:r w:rsidR="005C6428" w:rsidRPr="004F7F67">
        <w:rPr>
          <w:rFonts w:cstheme="minorHAnsi"/>
        </w:rPr>
        <w:t xml:space="preserve"> La dinámica podrá ser modificada, de ser decidido por el comité evaluador</w:t>
      </w:r>
    </w:p>
    <w:p w14:paraId="0D1BB989" w14:textId="548AD4A3" w:rsidR="005C6428" w:rsidRPr="004F7F67" w:rsidRDefault="00994FB0" w:rsidP="005C6428">
      <w:pPr>
        <w:ind w:left="100" w:right="292"/>
        <w:rPr>
          <w:rFonts w:cstheme="minorHAnsi"/>
        </w:rPr>
      </w:pPr>
      <w:r w:rsidRPr="004F7F67">
        <w:rPr>
          <w:rFonts w:cstheme="minorHAnsi"/>
          <w:vertAlign w:val="superscript"/>
        </w:rPr>
        <w:t>2</w:t>
      </w:r>
      <w:r w:rsidR="005C6428" w:rsidRPr="004F7F67">
        <w:rPr>
          <w:rFonts w:cstheme="minorHAnsi"/>
        </w:rPr>
        <w:t xml:space="preserve"> Se considerará como alineación a todos los precios que fluctúen entre +20% y -80% del precio referencial definido por MAG</w:t>
      </w:r>
    </w:p>
    <w:p w14:paraId="19E00946" w14:textId="77777777" w:rsidR="00056A5D" w:rsidRDefault="00056A5D" w:rsidP="00347301">
      <w:pPr>
        <w:pStyle w:val="Textoindependiente"/>
        <w:spacing w:before="51" w:line="259" w:lineRule="auto"/>
        <w:ind w:left="142" w:right="-285"/>
        <w:jc w:val="both"/>
        <w:rPr>
          <w:rFonts w:asciiTheme="minorHAnsi" w:hAnsiTheme="minorHAnsi" w:cstheme="minorHAnsi"/>
          <w:sz w:val="22"/>
          <w:szCs w:val="22"/>
          <w:lang w:val="es-419"/>
        </w:rPr>
      </w:pPr>
    </w:p>
    <w:p w14:paraId="4EBD0B61" w14:textId="3C2CB31C" w:rsidR="005C6428" w:rsidRPr="004F7F67" w:rsidRDefault="00E55A5F" w:rsidP="00347301">
      <w:pPr>
        <w:pStyle w:val="Textoindependiente"/>
        <w:spacing w:before="51"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El</w:t>
      </w:r>
      <w:r w:rsidR="005C6428" w:rsidRPr="004F7F67">
        <w:rPr>
          <w:rFonts w:asciiTheme="minorHAnsi" w:hAnsiTheme="minorHAnsi" w:cstheme="minorHAnsi"/>
          <w:sz w:val="22"/>
          <w:szCs w:val="22"/>
          <w:lang w:val="es-419"/>
        </w:rPr>
        <w:t xml:space="preserve"> proceso</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de</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evaluación</w:t>
      </w:r>
      <w:r w:rsidR="005C6428" w:rsidRPr="004F7F67">
        <w:rPr>
          <w:rFonts w:asciiTheme="minorHAnsi" w:hAnsiTheme="minorHAnsi" w:cstheme="minorHAnsi"/>
          <w:spacing w:val="-14"/>
          <w:sz w:val="22"/>
          <w:szCs w:val="22"/>
          <w:lang w:val="es-419"/>
        </w:rPr>
        <w:t xml:space="preserve"> </w:t>
      </w:r>
      <w:r w:rsidR="005C6428" w:rsidRPr="004F7F67">
        <w:rPr>
          <w:rFonts w:asciiTheme="minorHAnsi" w:hAnsiTheme="minorHAnsi" w:cstheme="minorHAnsi"/>
          <w:sz w:val="22"/>
          <w:szCs w:val="22"/>
          <w:lang w:val="es-419"/>
        </w:rPr>
        <w:t>iniciará</w:t>
      </w:r>
      <w:r w:rsidR="005C6428" w:rsidRPr="004F7F67">
        <w:rPr>
          <w:rFonts w:asciiTheme="minorHAnsi" w:hAnsiTheme="minorHAnsi" w:cstheme="minorHAnsi"/>
          <w:spacing w:val="-13"/>
          <w:sz w:val="22"/>
          <w:szCs w:val="22"/>
          <w:lang w:val="es-419"/>
        </w:rPr>
        <w:t xml:space="preserve"> </w:t>
      </w:r>
      <w:r w:rsidR="005C6428" w:rsidRPr="004F7F67">
        <w:rPr>
          <w:rFonts w:asciiTheme="minorHAnsi" w:hAnsiTheme="minorHAnsi" w:cstheme="minorHAnsi"/>
          <w:sz w:val="22"/>
          <w:szCs w:val="22"/>
          <w:lang w:val="es-419"/>
        </w:rPr>
        <w:t>con</w:t>
      </w:r>
      <w:r w:rsidR="005C6428" w:rsidRPr="004F7F67">
        <w:rPr>
          <w:rFonts w:asciiTheme="minorHAnsi" w:hAnsiTheme="minorHAnsi" w:cstheme="minorHAnsi"/>
          <w:spacing w:val="-13"/>
          <w:sz w:val="22"/>
          <w:szCs w:val="22"/>
          <w:lang w:val="es-419"/>
        </w:rPr>
        <w:t xml:space="preserve"> </w:t>
      </w:r>
      <w:r w:rsidR="005C6428" w:rsidRPr="004F7F67">
        <w:rPr>
          <w:rFonts w:asciiTheme="minorHAnsi" w:hAnsiTheme="minorHAnsi" w:cstheme="minorHAnsi"/>
          <w:sz w:val="22"/>
          <w:szCs w:val="22"/>
          <w:lang w:val="es-419"/>
        </w:rPr>
        <w:t>la</w:t>
      </w:r>
      <w:r w:rsidR="005C6428" w:rsidRPr="004F7F67">
        <w:rPr>
          <w:rFonts w:asciiTheme="minorHAnsi" w:hAnsiTheme="minorHAnsi" w:cstheme="minorHAnsi"/>
          <w:spacing w:val="-16"/>
          <w:sz w:val="22"/>
          <w:szCs w:val="22"/>
          <w:lang w:val="es-419"/>
        </w:rPr>
        <w:t xml:space="preserve"> </w:t>
      </w:r>
      <w:r w:rsidR="005C6428" w:rsidRPr="004F7F67">
        <w:rPr>
          <w:rFonts w:asciiTheme="minorHAnsi" w:hAnsiTheme="minorHAnsi" w:cstheme="minorHAnsi"/>
          <w:sz w:val="22"/>
          <w:szCs w:val="22"/>
          <w:lang w:val="es-419"/>
        </w:rPr>
        <w:t>verificación</w:t>
      </w:r>
      <w:r w:rsidR="005C6428" w:rsidRPr="004F7F67">
        <w:rPr>
          <w:rFonts w:asciiTheme="minorHAnsi" w:hAnsiTheme="minorHAnsi" w:cstheme="minorHAnsi"/>
          <w:spacing w:val="-12"/>
          <w:sz w:val="22"/>
          <w:szCs w:val="22"/>
          <w:lang w:val="es-419"/>
        </w:rPr>
        <w:t xml:space="preserve"> </w:t>
      </w:r>
      <w:r w:rsidR="005C6428" w:rsidRPr="004F7F67">
        <w:rPr>
          <w:rFonts w:asciiTheme="minorHAnsi" w:hAnsiTheme="minorHAnsi" w:cstheme="minorHAnsi"/>
          <w:sz w:val="22"/>
          <w:szCs w:val="22"/>
          <w:lang w:val="es-419"/>
        </w:rPr>
        <w:t>de</w:t>
      </w:r>
      <w:r w:rsidR="005C6428" w:rsidRPr="004F7F67">
        <w:rPr>
          <w:rFonts w:asciiTheme="minorHAnsi" w:hAnsiTheme="minorHAnsi" w:cstheme="minorHAnsi"/>
          <w:spacing w:val="-12"/>
          <w:sz w:val="22"/>
          <w:szCs w:val="22"/>
          <w:lang w:val="es-419"/>
        </w:rPr>
        <w:t xml:space="preserve"> </w:t>
      </w:r>
      <w:r w:rsidR="005C6428" w:rsidRPr="004F7F67">
        <w:rPr>
          <w:rFonts w:asciiTheme="minorHAnsi" w:hAnsiTheme="minorHAnsi" w:cstheme="minorHAnsi"/>
          <w:sz w:val="22"/>
          <w:szCs w:val="22"/>
          <w:lang w:val="es-419"/>
        </w:rPr>
        <w:t>los</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parámetros</w:t>
      </w:r>
      <w:r w:rsidR="005C6428" w:rsidRPr="004F7F67">
        <w:rPr>
          <w:rFonts w:asciiTheme="minorHAnsi" w:hAnsiTheme="minorHAnsi" w:cstheme="minorHAnsi"/>
          <w:spacing w:val="-16"/>
          <w:sz w:val="22"/>
          <w:szCs w:val="22"/>
          <w:lang w:val="es-419"/>
        </w:rPr>
        <w:t xml:space="preserve"> </w:t>
      </w:r>
      <w:r w:rsidR="005C6428" w:rsidRPr="004F7F67">
        <w:rPr>
          <w:rFonts w:asciiTheme="minorHAnsi" w:hAnsiTheme="minorHAnsi" w:cstheme="minorHAnsi"/>
          <w:sz w:val="22"/>
          <w:szCs w:val="22"/>
          <w:lang w:val="es-419"/>
        </w:rPr>
        <w:t>1-4,</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los</w:t>
      </w:r>
      <w:r w:rsidR="005C6428" w:rsidRPr="004F7F67">
        <w:rPr>
          <w:rFonts w:asciiTheme="minorHAnsi" w:hAnsiTheme="minorHAnsi" w:cstheme="minorHAnsi"/>
          <w:spacing w:val="-12"/>
          <w:sz w:val="22"/>
          <w:szCs w:val="22"/>
          <w:lang w:val="es-419"/>
        </w:rPr>
        <w:t xml:space="preserve"> </w:t>
      </w:r>
      <w:r w:rsidR="005C6428" w:rsidRPr="004F7F67">
        <w:rPr>
          <w:rFonts w:asciiTheme="minorHAnsi" w:hAnsiTheme="minorHAnsi" w:cstheme="minorHAnsi"/>
          <w:sz w:val="22"/>
          <w:szCs w:val="22"/>
          <w:lang w:val="es-419"/>
        </w:rPr>
        <w:t>cuales</w:t>
      </w:r>
      <w:r w:rsidR="005C6428" w:rsidRPr="004F7F67">
        <w:rPr>
          <w:rFonts w:asciiTheme="minorHAnsi" w:hAnsiTheme="minorHAnsi" w:cstheme="minorHAnsi"/>
          <w:spacing w:val="-16"/>
          <w:sz w:val="22"/>
          <w:szCs w:val="22"/>
          <w:lang w:val="es-419"/>
        </w:rPr>
        <w:t xml:space="preserve"> </w:t>
      </w:r>
      <w:r w:rsidR="005C6428"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005C6428" w:rsidRPr="004F7F67">
        <w:rPr>
          <w:rFonts w:asciiTheme="minorHAnsi" w:hAnsiTheme="minorHAnsi" w:cstheme="minorHAnsi"/>
          <w:spacing w:val="-4"/>
          <w:sz w:val="22"/>
          <w:szCs w:val="22"/>
          <w:lang w:val="es-419"/>
        </w:rPr>
        <w:t xml:space="preserve"> </w:t>
      </w:r>
      <w:r w:rsidR="005C6428" w:rsidRPr="004F7F67">
        <w:rPr>
          <w:rFonts w:asciiTheme="minorHAnsi" w:hAnsiTheme="minorHAnsi" w:cstheme="minorHAnsi"/>
          <w:sz w:val="22"/>
          <w:szCs w:val="22"/>
          <w:lang w:val="es-419"/>
        </w:rPr>
        <w:t>ofertas.</w:t>
      </w:r>
    </w:p>
    <w:p w14:paraId="456A76C2" w14:textId="77777777" w:rsidR="005C6428" w:rsidRPr="004F7F67" w:rsidRDefault="005C6428" w:rsidP="00347301">
      <w:pPr>
        <w:pStyle w:val="Textoindependiente"/>
        <w:spacing w:before="11"/>
        <w:ind w:left="142" w:right="-285"/>
        <w:rPr>
          <w:rFonts w:asciiTheme="minorHAnsi" w:hAnsiTheme="minorHAnsi" w:cstheme="minorHAnsi"/>
          <w:sz w:val="22"/>
          <w:szCs w:val="22"/>
          <w:lang w:val="es-419"/>
        </w:rPr>
      </w:pPr>
    </w:p>
    <w:p w14:paraId="205AC73F" w14:textId="5E66D644" w:rsidR="005C6428" w:rsidRPr="004F7F67" w:rsidRDefault="005C6428" w:rsidP="0034730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 xml:space="preserve">de la evaluación, en la </w:t>
      </w:r>
      <w:r w:rsidRPr="004F7F67">
        <w:rPr>
          <w:rFonts w:asciiTheme="minorHAnsi" w:hAnsiTheme="minorHAnsi" w:cstheme="minorHAnsi"/>
          <w:sz w:val="22"/>
          <w:szCs w:val="22"/>
          <w:lang w:val="es-419"/>
        </w:rPr>
        <w:lastRenderedPageBreak/>
        <w:t>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sidR="0099641E" w:rsidRPr="004F7F67">
        <w:rPr>
          <w:rFonts w:asciiTheme="minorHAnsi" w:hAnsiTheme="minorHAnsi" w:cstheme="minorHAnsi"/>
          <w:sz w:val="22"/>
          <w:szCs w:val="22"/>
          <w:lang w:val="es-419"/>
        </w:rPr>
        <w:t>6</w:t>
      </w:r>
      <w:r w:rsidRPr="004F7F67">
        <w:rPr>
          <w:rFonts w:asciiTheme="minorHAnsi" w:hAnsiTheme="minorHAnsi" w:cstheme="minorHAnsi"/>
          <w:sz w:val="22"/>
          <w:szCs w:val="22"/>
          <w:lang w:val="es-419"/>
        </w:rPr>
        <w:t>.</w:t>
      </w:r>
    </w:p>
    <w:p w14:paraId="559A7C66" w14:textId="77777777" w:rsidR="005C6428" w:rsidRPr="004F7F67" w:rsidRDefault="005C6428" w:rsidP="00347301">
      <w:pPr>
        <w:pStyle w:val="Textoindependiente"/>
        <w:spacing w:before="10"/>
        <w:ind w:left="142" w:right="-285"/>
        <w:rPr>
          <w:rFonts w:asciiTheme="minorHAnsi" w:hAnsiTheme="minorHAnsi" w:cstheme="minorHAnsi"/>
          <w:sz w:val="22"/>
          <w:szCs w:val="22"/>
          <w:lang w:val="es-419"/>
        </w:rPr>
      </w:pPr>
    </w:p>
    <w:p w14:paraId="22A33DF5" w14:textId="64408AEA" w:rsidR="005C6428" w:rsidRPr="004F7F67" w:rsidRDefault="005C6428" w:rsidP="0034730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 xml:space="preserve">Para la evaluación del parámetro 5, se asignará un puntaje </w:t>
      </w:r>
      <w:r w:rsidR="0037028A" w:rsidRPr="004F7F67">
        <w:rPr>
          <w:rFonts w:asciiTheme="minorHAnsi" w:hAnsiTheme="minorHAnsi" w:cstheme="minorHAnsi"/>
          <w:sz w:val="22"/>
          <w:szCs w:val="22"/>
          <w:lang w:val="es-419"/>
        </w:rPr>
        <w:t xml:space="preserve">máximo de 25 </w:t>
      </w:r>
      <w:r w:rsidRPr="004F7F67">
        <w:rPr>
          <w:rFonts w:asciiTheme="minorHAnsi" w:hAnsiTheme="minorHAnsi" w:cstheme="minorHAnsi"/>
          <w:sz w:val="22"/>
          <w:szCs w:val="22"/>
          <w:lang w:val="es-419"/>
        </w:rPr>
        <w:t>puntos, entre el oferente que tenga una capacidad de respuesta menos rápida y el que tenga una capacidad mayor.</w:t>
      </w:r>
    </w:p>
    <w:p w14:paraId="6B8C9EDE" w14:textId="77777777" w:rsidR="005C6428" w:rsidRPr="004F7F67" w:rsidRDefault="005C6428" w:rsidP="00347301">
      <w:pPr>
        <w:pStyle w:val="Textoindependiente"/>
        <w:spacing w:before="11"/>
        <w:ind w:left="142" w:right="-285"/>
        <w:rPr>
          <w:rFonts w:asciiTheme="minorHAnsi" w:hAnsiTheme="minorHAnsi" w:cstheme="minorHAnsi"/>
          <w:sz w:val="22"/>
          <w:szCs w:val="22"/>
          <w:lang w:val="es-419"/>
        </w:rPr>
      </w:pPr>
    </w:p>
    <w:p w14:paraId="0CB793B4" w14:textId="391D47C8" w:rsidR="005C6428" w:rsidRPr="004F7F67" w:rsidRDefault="005C6428" w:rsidP="0034730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 xml:space="preserve">Para la evaluación del parámetro 6, se asignará un puntaje </w:t>
      </w:r>
      <w:r w:rsidR="0037028A" w:rsidRPr="004F7F67">
        <w:rPr>
          <w:rFonts w:asciiTheme="minorHAnsi" w:hAnsiTheme="minorHAnsi" w:cstheme="minorHAnsi"/>
          <w:sz w:val="22"/>
          <w:szCs w:val="22"/>
          <w:lang w:val="es-419"/>
        </w:rPr>
        <w:t xml:space="preserve">máximo de </w:t>
      </w:r>
      <w:r w:rsidRPr="004F7F67">
        <w:rPr>
          <w:rFonts w:asciiTheme="minorHAnsi" w:hAnsiTheme="minorHAnsi" w:cstheme="minorHAnsi"/>
          <w:sz w:val="22"/>
          <w:szCs w:val="22"/>
          <w:lang w:val="es-419"/>
        </w:rPr>
        <w:t>75 puntos, entre el oferente que tenga un mayor precio y el que tenga menor.</w:t>
      </w:r>
    </w:p>
    <w:p w14:paraId="79AA06FA" w14:textId="77777777" w:rsidR="005C6428" w:rsidRPr="004F7F67" w:rsidRDefault="005C6428" w:rsidP="00347301">
      <w:pPr>
        <w:pStyle w:val="Textoindependiente"/>
        <w:spacing w:before="10"/>
        <w:ind w:left="142" w:right="-285"/>
        <w:rPr>
          <w:rFonts w:asciiTheme="minorHAnsi" w:hAnsiTheme="minorHAnsi" w:cstheme="minorHAnsi"/>
          <w:sz w:val="22"/>
          <w:szCs w:val="22"/>
          <w:lang w:val="es-419"/>
        </w:rPr>
      </w:pPr>
    </w:p>
    <w:p w14:paraId="038BBF93" w14:textId="77777777" w:rsidR="00B44584" w:rsidRPr="004F7F67" w:rsidRDefault="00B44584" w:rsidP="002F2EA1">
      <w:pPr>
        <w:spacing w:after="0" w:line="240" w:lineRule="auto"/>
        <w:jc w:val="both"/>
        <w:rPr>
          <w:rFonts w:cstheme="minorHAnsi"/>
        </w:rPr>
      </w:pPr>
    </w:p>
    <w:p w14:paraId="01676DF1" w14:textId="3759F3CB" w:rsidR="00B44584" w:rsidRPr="004F7F67" w:rsidRDefault="00B44584" w:rsidP="00B44584">
      <w:pPr>
        <w:pStyle w:val="Prrafodelista"/>
        <w:numPr>
          <w:ilvl w:val="0"/>
          <w:numId w:val="1"/>
        </w:numPr>
        <w:spacing w:after="0" w:line="240" w:lineRule="auto"/>
        <w:jc w:val="both"/>
        <w:rPr>
          <w:rFonts w:cstheme="minorHAnsi"/>
          <w:b/>
        </w:rPr>
      </w:pPr>
      <w:r w:rsidRPr="004F7F67">
        <w:rPr>
          <w:rFonts w:cstheme="minorHAnsi"/>
          <w:b/>
        </w:rPr>
        <w:t xml:space="preserve">Modelo de contrato:  </w:t>
      </w:r>
      <w:r w:rsidR="003651C2" w:rsidRPr="004F7F67">
        <w:rPr>
          <w:rFonts w:cstheme="minorHAnsi"/>
        </w:rPr>
        <w:t>ver Anexo 2</w:t>
      </w:r>
    </w:p>
    <w:p w14:paraId="0443DE4C" w14:textId="0ABBF003" w:rsidR="00B44584" w:rsidRPr="004F7F67" w:rsidRDefault="00B44584" w:rsidP="00B44584">
      <w:pPr>
        <w:spacing w:after="0" w:line="240" w:lineRule="auto"/>
        <w:jc w:val="both"/>
        <w:rPr>
          <w:rFonts w:cstheme="minorHAnsi"/>
          <w:b/>
        </w:rPr>
      </w:pPr>
    </w:p>
    <w:p w14:paraId="66F369E5" w14:textId="233268FC" w:rsidR="00B44584" w:rsidRPr="004F7F67" w:rsidRDefault="00B44584" w:rsidP="00B44584">
      <w:pPr>
        <w:spacing w:after="0" w:line="240" w:lineRule="auto"/>
        <w:jc w:val="both"/>
        <w:rPr>
          <w:rFonts w:cstheme="minorHAnsi"/>
          <w:b/>
        </w:rPr>
      </w:pPr>
    </w:p>
    <w:p w14:paraId="5FF24983" w14:textId="6CFB08BE" w:rsidR="00B44584" w:rsidRPr="004F7F67" w:rsidRDefault="00B44584" w:rsidP="00B44584">
      <w:pPr>
        <w:spacing w:after="0" w:line="240" w:lineRule="auto"/>
        <w:jc w:val="both"/>
        <w:rPr>
          <w:rFonts w:cstheme="minorHAnsi"/>
          <w:b/>
        </w:rPr>
      </w:pPr>
    </w:p>
    <w:p w14:paraId="758B5F46" w14:textId="7ED3032D" w:rsidR="00B44584" w:rsidRPr="004F7F67" w:rsidRDefault="00B44584" w:rsidP="00B44584">
      <w:pPr>
        <w:spacing w:after="0" w:line="240" w:lineRule="auto"/>
        <w:jc w:val="both"/>
        <w:rPr>
          <w:rFonts w:cstheme="minorHAnsi"/>
          <w:b/>
        </w:rPr>
      </w:pPr>
    </w:p>
    <w:p w14:paraId="002DD435" w14:textId="77777777" w:rsidR="00B44584" w:rsidRPr="004F7F67" w:rsidRDefault="00B44584" w:rsidP="00B44584">
      <w:pPr>
        <w:spacing w:after="0" w:line="240" w:lineRule="auto"/>
        <w:jc w:val="both"/>
        <w:rPr>
          <w:rFonts w:cstheme="minorHAnsi"/>
          <w:b/>
        </w:rPr>
      </w:pPr>
    </w:p>
    <w:p w14:paraId="20936239" w14:textId="512BF88D" w:rsidR="00B44584" w:rsidRPr="004F7F67" w:rsidRDefault="00B44584" w:rsidP="00B44584">
      <w:pPr>
        <w:pStyle w:val="Prrafodelista"/>
        <w:spacing w:after="0" w:line="240" w:lineRule="auto"/>
        <w:ind w:left="360"/>
        <w:jc w:val="both"/>
        <w:rPr>
          <w:rFonts w:cstheme="minorHAnsi"/>
          <w:b/>
        </w:rPr>
      </w:pPr>
    </w:p>
    <w:p w14:paraId="46642BEE" w14:textId="54B8AA18" w:rsidR="00E43053" w:rsidRPr="004F7F67" w:rsidRDefault="003651C2" w:rsidP="002E019D">
      <w:pPr>
        <w:jc w:val="center"/>
        <w:rPr>
          <w:rFonts w:cstheme="minorHAnsi"/>
          <w:b/>
          <w:bCs/>
        </w:rPr>
      </w:pPr>
      <w:r w:rsidRPr="004F7F67">
        <w:rPr>
          <w:rFonts w:cstheme="minorHAnsi"/>
          <w:b/>
          <w:bCs/>
        </w:rPr>
        <w:br w:type="page"/>
      </w:r>
    </w:p>
    <w:p w14:paraId="42F92772" w14:textId="0BF636C9" w:rsidR="003651C2" w:rsidRPr="004F7F67" w:rsidRDefault="003651C2" w:rsidP="00E43053">
      <w:pPr>
        <w:jc w:val="center"/>
        <w:rPr>
          <w:rFonts w:cstheme="minorHAnsi"/>
          <w:b/>
          <w:bCs/>
        </w:rPr>
      </w:pPr>
      <w:r w:rsidRPr="004F7F67">
        <w:rPr>
          <w:rFonts w:cstheme="minorHAnsi"/>
          <w:b/>
          <w:bCs/>
        </w:rPr>
        <w:lastRenderedPageBreak/>
        <w:t>ANEXO 1</w:t>
      </w:r>
    </w:p>
    <w:p w14:paraId="40273731" w14:textId="2621AF78" w:rsidR="003651C2" w:rsidRPr="004F7F67" w:rsidRDefault="003651C2" w:rsidP="003651C2">
      <w:pPr>
        <w:jc w:val="center"/>
        <w:rPr>
          <w:rFonts w:cstheme="minorHAnsi"/>
          <w:b/>
          <w:bCs/>
        </w:rPr>
      </w:pPr>
      <w:r w:rsidRPr="004F7F67">
        <w:rPr>
          <w:rFonts w:cstheme="minorHAnsi"/>
          <w:b/>
          <w:u w:val="single"/>
        </w:rPr>
        <w:t>C</w:t>
      </w:r>
      <w:r w:rsidR="0060601A" w:rsidRPr="004F7F67">
        <w:rPr>
          <w:rFonts w:cstheme="minorHAnsi"/>
          <w:b/>
          <w:u w:val="single"/>
        </w:rPr>
        <w:t>ARÁ</w:t>
      </w:r>
      <w:r w:rsidRPr="004F7F67">
        <w:rPr>
          <w:rFonts w:cstheme="minorHAnsi"/>
          <w:b/>
          <w:u w:val="single"/>
        </w:rPr>
        <w:t>TULA PARA PRESENTACION DE OFERTAS</w:t>
      </w:r>
    </w:p>
    <w:p w14:paraId="3B7D2DC4"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(Debe rellenarse para cada oferta como se detalla en la solicitud de la carátula de la licitación)</w:t>
      </w:r>
    </w:p>
    <w:p w14:paraId="4C517F4F" w14:textId="77777777" w:rsidR="003651C2" w:rsidRPr="004F7F67" w:rsidRDefault="003651C2" w:rsidP="003651C2">
      <w:pPr>
        <w:autoSpaceDE w:val="0"/>
        <w:autoSpaceDN w:val="0"/>
        <w:adjustRightInd w:val="0"/>
        <w:jc w:val="both"/>
        <w:rPr>
          <w:rFonts w:eastAsia="Times" w:cstheme="minorHAnsi"/>
        </w:rPr>
      </w:pPr>
      <w:r w:rsidRPr="004F7F67">
        <w:rPr>
          <w:rFonts w:eastAsia="Times" w:cstheme="minorHAnsi"/>
          <w:b/>
          <w:bCs/>
        </w:rPr>
        <w:t xml:space="preserve">Para: </w:t>
      </w:r>
      <w:r w:rsidRPr="004F7F67">
        <w:rPr>
          <w:rFonts w:eastAsia="Times" w:cstheme="minorHAnsi"/>
        </w:rPr>
        <w:t>MAG Ecuador</w:t>
      </w:r>
    </w:p>
    <w:p w14:paraId="6D8DE1FF" w14:textId="77777777" w:rsidR="003651C2" w:rsidRPr="004F7F67" w:rsidRDefault="003651C2" w:rsidP="003651C2">
      <w:pPr>
        <w:pStyle w:val="NormalWeb"/>
        <w:shd w:val="clear" w:color="auto" w:fill="FFFFFF"/>
        <w:rPr>
          <w:rFonts w:asciiTheme="minorHAnsi" w:hAnsiTheme="minorHAnsi" w:cstheme="minorHAnsi"/>
          <w:color w:val="201F1E"/>
        </w:rPr>
      </w:pPr>
      <w:r w:rsidRPr="004F7F67">
        <w:rPr>
          <w:rFonts w:asciiTheme="minorHAnsi" w:eastAsia="Times" w:hAnsiTheme="minorHAnsi" w:cstheme="minorHAnsi"/>
          <w:b/>
          <w:bCs/>
        </w:rPr>
        <w:t xml:space="preserve">A la atención de: </w:t>
      </w:r>
      <w:r w:rsidRPr="004F7F67">
        <w:rPr>
          <w:rFonts w:asciiTheme="minorHAnsi" w:eastAsia="Times" w:hAnsiTheme="minorHAnsi" w:cstheme="minorHAnsi"/>
          <w:bCs/>
        </w:rPr>
        <w:t>Director País en Ecuador</w:t>
      </w:r>
    </w:p>
    <w:p w14:paraId="7723EDD7" w14:textId="77777777" w:rsidR="003651C2" w:rsidRPr="004F7F67" w:rsidRDefault="003651C2" w:rsidP="003651C2">
      <w:pPr>
        <w:autoSpaceDE w:val="0"/>
        <w:autoSpaceDN w:val="0"/>
        <w:adjustRightInd w:val="0"/>
        <w:jc w:val="both"/>
        <w:rPr>
          <w:rFonts w:eastAsia="Times" w:cstheme="minorHAnsi"/>
          <w:b/>
          <w:bCs/>
        </w:rPr>
      </w:pPr>
    </w:p>
    <w:p w14:paraId="38685B33"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Referencia: __________________________________________________________.</w:t>
      </w:r>
    </w:p>
    <w:p w14:paraId="167F8461" w14:textId="77777777" w:rsidR="003651C2" w:rsidRPr="004F7F67" w:rsidRDefault="003651C2" w:rsidP="003651C2">
      <w:pPr>
        <w:autoSpaceDE w:val="0"/>
        <w:autoSpaceDN w:val="0"/>
        <w:adjustRightInd w:val="0"/>
        <w:jc w:val="both"/>
        <w:rPr>
          <w:rFonts w:eastAsia="Times" w:cstheme="minorHAnsi"/>
          <w:b/>
          <w:bCs/>
        </w:rPr>
      </w:pPr>
    </w:p>
    <w:p w14:paraId="35063057" w14:textId="77777777" w:rsidR="003651C2" w:rsidRPr="004F7F67" w:rsidRDefault="003651C2" w:rsidP="003651C2">
      <w:pPr>
        <w:autoSpaceDE w:val="0"/>
        <w:autoSpaceDN w:val="0"/>
        <w:adjustRightInd w:val="0"/>
        <w:jc w:val="both"/>
        <w:rPr>
          <w:rFonts w:eastAsia="Times" w:cstheme="minorHAnsi"/>
          <w:bCs/>
        </w:rPr>
      </w:pPr>
      <w:r w:rsidRPr="004F7F67">
        <w:rPr>
          <w:rFonts w:eastAsia="Times" w:cstheme="minorHAnsi"/>
          <w:bCs/>
        </w:rPr>
        <w:t>Estimado Señor,</w:t>
      </w:r>
    </w:p>
    <w:p w14:paraId="49794ECC" w14:textId="222AA409" w:rsidR="003651C2" w:rsidRPr="004F7F67" w:rsidRDefault="003651C2" w:rsidP="003651C2">
      <w:pPr>
        <w:autoSpaceDE w:val="0"/>
        <w:autoSpaceDN w:val="0"/>
        <w:adjustRightInd w:val="0"/>
        <w:jc w:val="both"/>
        <w:rPr>
          <w:rFonts w:eastAsia="Times" w:cstheme="minorHAnsi"/>
        </w:rPr>
      </w:pPr>
      <w:r w:rsidRPr="004F7F67">
        <w:rPr>
          <w:rFonts w:eastAsia="Times" w:cstheme="minorHAnsi"/>
        </w:rPr>
        <w:t xml:space="preserve">Por la presente confirmamos recepción de su invitación y de los documentos habilitantes para participar en el proceso de licitación </w:t>
      </w:r>
      <w:r w:rsidR="002E4A38" w:rsidRPr="004F7F67">
        <w:rPr>
          <w:rFonts w:eastAsia="Times" w:cstheme="minorHAnsi"/>
        </w:rPr>
        <w:t>“</w:t>
      </w:r>
      <w:r w:rsidR="00157BED">
        <w:rPr>
          <w:rFonts w:cstheme="minorHAnsi"/>
        </w:rPr>
        <w:t>Rehabilitación de la armería perteneciente a la Estación Naval de Quito</w:t>
      </w:r>
      <w:r w:rsidR="002E4A38" w:rsidRPr="004F7F67">
        <w:rPr>
          <w:rFonts w:eastAsia="Times" w:cstheme="minorHAnsi"/>
        </w:rPr>
        <w:t>”</w:t>
      </w:r>
      <w:r w:rsidRPr="004F7F67">
        <w:rPr>
          <w:rFonts w:eastAsia="Times" w:cstheme="minorHAnsi"/>
        </w:rPr>
        <w:t>,</w:t>
      </w:r>
      <w:r w:rsidR="005B279F" w:rsidRPr="004F7F67">
        <w:rPr>
          <w:rFonts w:eastAsia="Times" w:cstheme="minorHAnsi"/>
        </w:rPr>
        <w:t xml:space="preserve"> </w:t>
      </w:r>
      <w:r w:rsidRPr="004F7F67">
        <w:rPr>
          <w:rFonts w:eastAsia="Times" w:cstheme="minorHAnsi"/>
        </w:rPr>
        <w:t xml:space="preserve">mediante los cuales nos ofrecemos </w:t>
      </w:r>
      <w:r w:rsidR="002E4A38" w:rsidRPr="004F7F67">
        <w:rPr>
          <w:rFonts w:eastAsia="Times" w:cstheme="minorHAnsi"/>
        </w:rPr>
        <w:t xml:space="preserve">a </w:t>
      </w:r>
      <w:r w:rsidR="002E4A38" w:rsidRPr="004F7F67">
        <w:rPr>
          <w:rFonts w:cstheme="minorHAnsi"/>
          <w:bCs/>
        </w:rPr>
        <w:t xml:space="preserve">realizar la </w:t>
      </w:r>
      <w:r w:rsidR="00302275" w:rsidRPr="004F7F67">
        <w:rPr>
          <w:rFonts w:cstheme="minorHAnsi"/>
          <w:bCs/>
        </w:rPr>
        <w:t xml:space="preserve">construcción e </w:t>
      </w:r>
      <w:r w:rsidR="002E4A38" w:rsidRPr="004F7F67">
        <w:rPr>
          <w:rFonts w:cstheme="minorHAnsi"/>
          <w:bCs/>
        </w:rPr>
        <w:t xml:space="preserve">instalación </w:t>
      </w:r>
      <w:r w:rsidRPr="004F7F67">
        <w:rPr>
          <w:rFonts w:eastAsia="Times" w:cstheme="minorHAnsi"/>
        </w:rPr>
        <w:t xml:space="preserve">de conformidad con los formularios adjuntos por la suma total de  </w:t>
      </w:r>
      <w:r w:rsidRPr="004F7F67">
        <w:rPr>
          <w:rFonts w:eastAsia="Times" w:cstheme="minorHAnsi"/>
          <w:color w:val="FF0000"/>
        </w:rPr>
        <w:t xml:space="preserve">............................................................&lt;&lt; Monto total de la oferta en  números y letras &gt;&gt;, </w:t>
      </w:r>
      <w:r w:rsidRPr="004F7F67">
        <w:rPr>
          <w:rFonts w:eastAsia="Times" w:cstheme="minorHAnsi"/>
        </w:rPr>
        <w:t>según se determine de conformidad con la Lista de precios que se adjunta y forma parte de esta oferta.</w:t>
      </w:r>
    </w:p>
    <w:p w14:paraId="4DD0D61B" w14:textId="2AFCF75A"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 xml:space="preserve">Nos comprometemos, si nuestra Oferta es aceptada, a terminar las </w:t>
      </w:r>
      <w:r w:rsidR="00302275" w:rsidRPr="004F7F67">
        <w:rPr>
          <w:rFonts w:eastAsia="Times" w:cstheme="minorHAnsi"/>
          <w:color w:val="000000" w:themeColor="text1"/>
        </w:rPr>
        <w:t>o</w:t>
      </w:r>
      <w:r w:rsidRPr="004F7F67">
        <w:rPr>
          <w:rFonts w:eastAsia="Times" w:cstheme="minorHAnsi"/>
          <w:color w:val="000000" w:themeColor="text1"/>
        </w:rPr>
        <w:t>bras de acuerdo con el plazo de terminación especificado en los documentos de licitación.</w:t>
      </w:r>
    </w:p>
    <w:p w14:paraId="5FB29629" w14:textId="72E304D2"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Nos comprometemos a respetar esta Oferta a partir de la fecha fijada para la apertura de las ofertas en el Llamado a licitación, y seguirá siendo vinculante para nosotros y podrá ser aceptada en cualquier momento antes del vencimiento de dicho período.</w:t>
      </w:r>
    </w:p>
    <w:p w14:paraId="61378041" w14:textId="77777777"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Entendemos que ustedes no están obligados a aceptar ninguna Oferta que puedan recibir.</w:t>
      </w:r>
    </w:p>
    <w:p w14:paraId="294023E4" w14:textId="77777777" w:rsidR="003651C2" w:rsidRPr="004F7F67" w:rsidRDefault="003651C2" w:rsidP="003651C2">
      <w:pPr>
        <w:rPr>
          <w:rFonts w:eastAsia="Times" w:cstheme="minorHAnsi"/>
          <w:color w:val="000000" w:themeColor="text1"/>
        </w:rPr>
      </w:pPr>
    </w:p>
    <w:p w14:paraId="1CADB959" w14:textId="50072D4B" w:rsidR="003651C2" w:rsidRPr="004F7F67" w:rsidRDefault="003651C2" w:rsidP="003651C2">
      <w:pPr>
        <w:rPr>
          <w:rFonts w:eastAsia="Times" w:cstheme="minorHAnsi"/>
          <w:color w:val="000000" w:themeColor="text1"/>
        </w:rPr>
      </w:pPr>
      <w:r w:rsidRPr="004F7F67">
        <w:rPr>
          <w:rFonts w:eastAsia="Times" w:cstheme="minorHAnsi"/>
          <w:color w:val="000000" w:themeColor="text1"/>
        </w:rPr>
        <w:t>Con fecha:           /      / 202</w:t>
      </w:r>
      <w:r w:rsidR="003E0C2D">
        <w:rPr>
          <w:rFonts w:eastAsia="Times" w:cstheme="minorHAnsi"/>
          <w:color w:val="000000" w:themeColor="text1"/>
        </w:rPr>
        <w:t>5</w:t>
      </w:r>
    </w:p>
    <w:p w14:paraId="4FAC44CD"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w:t>
      </w:r>
    </w:p>
    <w:p w14:paraId="1ED85287"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xml:space="preserve">Firma </w:t>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t>[en calidad de]</w:t>
      </w:r>
    </w:p>
    <w:p w14:paraId="6BE2C7A7" w14:textId="77777777" w:rsidR="003651C2" w:rsidRPr="004F7F67" w:rsidRDefault="003651C2" w:rsidP="003651C2">
      <w:pPr>
        <w:rPr>
          <w:rFonts w:eastAsia="Times" w:cstheme="minorHAnsi"/>
          <w:color w:val="000000" w:themeColor="text1"/>
        </w:rPr>
      </w:pPr>
    </w:p>
    <w:p w14:paraId="76123DDD" w14:textId="77777777" w:rsidR="003651C2" w:rsidRPr="004F7F67" w:rsidRDefault="003651C2" w:rsidP="003651C2">
      <w:pPr>
        <w:rPr>
          <w:rFonts w:eastAsia="Times" w:cstheme="minorHAnsi"/>
          <w:color w:val="FF0000"/>
        </w:rPr>
      </w:pPr>
      <w:r w:rsidRPr="004F7F67">
        <w:rPr>
          <w:rFonts w:eastAsia="Times" w:cstheme="minorHAnsi"/>
          <w:color w:val="000000" w:themeColor="text1"/>
        </w:rPr>
        <w:t xml:space="preserve">Quien está debidamente autorizado para firmar la Oferta por y en nombre de </w:t>
      </w:r>
      <w:r w:rsidRPr="004F7F67">
        <w:rPr>
          <w:rFonts w:eastAsia="Times" w:cstheme="minorHAnsi"/>
          <w:color w:val="FF0000"/>
        </w:rPr>
        <w:t>&lt;&lt; nombre legal del proveedor&gt;&gt;</w:t>
      </w:r>
    </w:p>
    <w:p w14:paraId="34DC2C37" w14:textId="77777777" w:rsidR="003651C2" w:rsidRPr="004F7F67" w:rsidRDefault="003651C2" w:rsidP="003651C2">
      <w:pPr>
        <w:rPr>
          <w:rFonts w:eastAsia="Times" w:cstheme="minorHAnsi"/>
          <w:color w:val="000000" w:themeColor="text1"/>
        </w:rPr>
      </w:pPr>
    </w:p>
    <w:p w14:paraId="7D99073A"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Por favor incluir en el encabezado de esta carta su logotipo corporativo, si está disponible.</w:t>
      </w:r>
    </w:p>
    <w:p w14:paraId="36B43287" w14:textId="77777777" w:rsidR="003E0C2D" w:rsidRDefault="003E0C2D" w:rsidP="00E43053">
      <w:pPr>
        <w:jc w:val="center"/>
        <w:rPr>
          <w:rFonts w:cstheme="minorHAnsi"/>
          <w:b/>
          <w:bCs/>
        </w:rPr>
      </w:pPr>
      <w:r>
        <w:rPr>
          <w:rFonts w:cstheme="minorHAnsi"/>
          <w:b/>
          <w:bCs/>
        </w:rPr>
        <w:br w:type="page"/>
      </w:r>
    </w:p>
    <w:p w14:paraId="39C33105" w14:textId="3C12C249" w:rsidR="003651C2" w:rsidRPr="004F7F67" w:rsidRDefault="003651C2" w:rsidP="00E43053">
      <w:pPr>
        <w:jc w:val="center"/>
        <w:rPr>
          <w:rFonts w:cstheme="minorHAnsi"/>
          <w:b/>
          <w:bCs/>
        </w:rPr>
      </w:pPr>
      <w:r w:rsidRPr="004F7F67">
        <w:rPr>
          <w:rFonts w:cstheme="minorHAnsi"/>
          <w:b/>
          <w:bCs/>
        </w:rPr>
        <w:lastRenderedPageBreak/>
        <w:t>ANEXO 2</w:t>
      </w:r>
    </w:p>
    <w:p w14:paraId="339F8CDB" w14:textId="34BF2154" w:rsidR="00E43053" w:rsidRPr="004F7F67" w:rsidRDefault="00101CD3" w:rsidP="00DA23E2">
      <w:pPr>
        <w:spacing w:after="0"/>
        <w:jc w:val="center"/>
        <w:rPr>
          <w:rFonts w:cstheme="minorHAnsi"/>
          <w:b/>
          <w:bCs/>
        </w:rPr>
      </w:pPr>
      <w:r w:rsidRPr="004F7F67">
        <w:rPr>
          <w:rFonts w:cstheme="minorHAnsi"/>
          <w:b/>
          <w:bCs/>
        </w:rPr>
        <w:t>Contrato</w:t>
      </w:r>
      <w:r w:rsidR="00B44584" w:rsidRPr="004F7F67">
        <w:rPr>
          <w:rFonts w:cstheme="minorHAnsi"/>
          <w:b/>
          <w:bCs/>
        </w:rPr>
        <w:t xml:space="preserve"> de trabajo Nr</w:t>
      </w:r>
      <w:r w:rsidR="001C49FA" w:rsidRPr="004F7F67">
        <w:rPr>
          <w:rFonts w:cstheme="minorHAnsi"/>
          <w:b/>
          <w:bCs/>
        </w:rPr>
        <w:t>o</w:t>
      </w:r>
      <w:r w:rsidR="00B44584" w:rsidRPr="004F7F67">
        <w:rPr>
          <w:rFonts w:cstheme="minorHAnsi"/>
          <w:b/>
          <w:bCs/>
        </w:rPr>
        <w:t>. XXXXX entre The Mines Advisory Group</w:t>
      </w:r>
      <w:r w:rsidR="007703E3" w:rsidRPr="004F7F67">
        <w:rPr>
          <w:rFonts w:cstheme="minorHAnsi"/>
          <w:b/>
          <w:bCs/>
        </w:rPr>
        <w:t xml:space="preserve"> (MAG)</w:t>
      </w:r>
      <w:r w:rsidR="00B44584" w:rsidRPr="004F7F67">
        <w:rPr>
          <w:rFonts w:cstheme="minorHAnsi"/>
          <w:b/>
          <w:bCs/>
        </w:rPr>
        <w:t xml:space="preserve"> y XXXXX, para </w:t>
      </w:r>
      <w:r w:rsidR="00DA1B49" w:rsidRPr="004F7F67">
        <w:rPr>
          <w:rFonts w:cstheme="minorHAnsi"/>
          <w:b/>
          <w:bCs/>
        </w:rPr>
        <w:t>l</w:t>
      </w:r>
      <w:r w:rsidR="00276B1F" w:rsidRPr="004F7F67">
        <w:rPr>
          <w:rFonts w:cstheme="minorHAnsi"/>
          <w:b/>
          <w:bCs/>
        </w:rPr>
        <w:t>a</w:t>
      </w:r>
      <w:r w:rsidR="00C226D9" w:rsidRPr="004F7F67">
        <w:rPr>
          <w:rFonts w:cstheme="minorHAnsi"/>
          <w:b/>
          <w:bCs/>
        </w:rPr>
        <w:t xml:space="preserve"> </w:t>
      </w:r>
      <w:r w:rsidR="00157BED">
        <w:rPr>
          <w:rFonts w:cstheme="minorHAnsi"/>
          <w:b/>
          <w:bCs/>
        </w:rPr>
        <w:t>Rehabilitación de la armería perteneciente a la Estación Naval de Quito</w:t>
      </w:r>
    </w:p>
    <w:p w14:paraId="34348913" w14:textId="77777777" w:rsidR="00767CA7" w:rsidRPr="004F7F67" w:rsidRDefault="00767CA7" w:rsidP="00767CA7">
      <w:pPr>
        <w:jc w:val="both"/>
        <w:rPr>
          <w:rFonts w:cstheme="minorHAnsi"/>
          <w:bCs/>
        </w:rPr>
      </w:pPr>
    </w:p>
    <w:p w14:paraId="38DAF57E" w14:textId="5F60227A" w:rsidR="00B44584" w:rsidRPr="004F7F67" w:rsidRDefault="00767CA7" w:rsidP="00767CA7">
      <w:pPr>
        <w:jc w:val="both"/>
        <w:rPr>
          <w:rFonts w:cstheme="minorHAnsi"/>
          <w:bCs/>
        </w:rPr>
      </w:pPr>
      <w:r w:rsidRPr="004F7F67">
        <w:rPr>
          <w:rFonts w:cstheme="minorHAnsi"/>
          <w:bCs/>
        </w:rPr>
        <w:t xml:space="preserve">The Mines Advisory Group, desea contratar a su empresa, debidamente incorporada conforme a las leyes de Ecuador para la </w:t>
      </w:r>
      <w:r w:rsidR="00157BED">
        <w:rPr>
          <w:rFonts w:cstheme="minorHAnsi"/>
          <w:bCs/>
        </w:rPr>
        <w:t>Rehabilitación de la armería perteneciente a la Estación Naval de Quito</w:t>
      </w:r>
      <w:r w:rsidRPr="004F7F67">
        <w:rPr>
          <w:rFonts w:cstheme="minorHAnsi"/>
          <w:bCs/>
        </w:rPr>
        <w:t>, de conformidad con el siguiente Contrato:</w:t>
      </w:r>
    </w:p>
    <w:p w14:paraId="279A03A1" w14:textId="77777777" w:rsidR="00767CA7" w:rsidRPr="004F7F67" w:rsidRDefault="00767CA7" w:rsidP="00767CA7">
      <w:pPr>
        <w:jc w:val="both"/>
        <w:rPr>
          <w:rFonts w:cstheme="minorHAnsi"/>
        </w:rPr>
      </w:pPr>
    </w:p>
    <w:p w14:paraId="4308A90E" w14:textId="77777777" w:rsidR="00B44584" w:rsidRPr="004F7F67" w:rsidRDefault="00B44584" w:rsidP="00B44584">
      <w:pPr>
        <w:rPr>
          <w:rFonts w:cstheme="minorHAnsi"/>
          <w:b/>
          <w:bCs/>
        </w:rPr>
      </w:pPr>
      <w:r w:rsidRPr="004F7F67">
        <w:rPr>
          <w:rFonts w:cstheme="minorHAnsi"/>
          <w:b/>
          <w:bCs/>
        </w:rPr>
        <w:t>CLÁUSULA PRIMERA. - COMPARECIENTES</w:t>
      </w:r>
    </w:p>
    <w:p w14:paraId="3E4A6676" w14:textId="50150A8C" w:rsidR="00B44584" w:rsidRPr="004F7F67" w:rsidRDefault="00B44584" w:rsidP="00B44584">
      <w:pPr>
        <w:jc w:val="both"/>
        <w:rPr>
          <w:rFonts w:cstheme="minorHAnsi"/>
        </w:rPr>
      </w:pPr>
      <w:r w:rsidRPr="004F7F67">
        <w:rPr>
          <w:rFonts w:cstheme="minorHAnsi"/>
        </w:rPr>
        <w:t xml:space="preserve">Comparecen a la celebración y suscripción del presente contrato la Organización No Gubernamental “The Mines Advisory Group”, representada por el </w:t>
      </w:r>
      <w:proofErr w:type="spellStart"/>
      <w:r w:rsidRPr="004F7F67">
        <w:rPr>
          <w:rFonts w:cstheme="minorHAnsi"/>
        </w:rPr>
        <w:t>M.Sc</w:t>
      </w:r>
      <w:proofErr w:type="spellEnd"/>
      <w:r w:rsidRPr="004F7F67">
        <w:rPr>
          <w:rFonts w:cstheme="minorHAnsi"/>
        </w:rPr>
        <w:t xml:space="preserve">. Franz Josef Sáenz Kohls en virtud a las atribuciones recibidas mediante Convenio Básico de Funcionamiento Nro. CBF-MREMH-2020-022, con RUC Nro. 1793090249001, y a quien en adelante se denominará “EL CONTRATANTE”; </w:t>
      </w:r>
      <w:r w:rsidR="001C49FA" w:rsidRPr="004F7F67">
        <w:rPr>
          <w:rFonts w:cstheme="minorHAnsi"/>
        </w:rPr>
        <w:t>y,</w:t>
      </w:r>
      <w:r w:rsidRPr="004F7F67">
        <w:rPr>
          <w:rFonts w:cstheme="minorHAnsi"/>
        </w:rPr>
        <w:t xml:space="preserve"> por otra parte, el XXXXX, con RUC Nro.  a quien en adelante se denominará “EL CONTRATADO”.</w:t>
      </w:r>
    </w:p>
    <w:p w14:paraId="474997AE" w14:textId="77777777" w:rsidR="00B44584" w:rsidRPr="004F7F67" w:rsidRDefault="00B44584" w:rsidP="00B44584">
      <w:pPr>
        <w:jc w:val="both"/>
        <w:rPr>
          <w:rFonts w:cstheme="minorHAnsi"/>
        </w:rPr>
      </w:pPr>
      <w:r w:rsidRPr="004F7F67">
        <w:rPr>
          <w:rFonts w:cstheme="minorHAnsi"/>
        </w:rPr>
        <w:t>Tanto EL CONTRATANTE como EL CONTRATADO suscriben el presente contrato de manera libre y voluntaria, al tenor de las siguientes cláusulas.</w:t>
      </w:r>
    </w:p>
    <w:p w14:paraId="6D4CCDBE" w14:textId="77777777" w:rsidR="00B44584" w:rsidRPr="004F7F67" w:rsidRDefault="00B44584" w:rsidP="00B44584">
      <w:pPr>
        <w:jc w:val="both"/>
        <w:rPr>
          <w:rFonts w:cstheme="minorHAnsi"/>
        </w:rPr>
      </w:pPr>
    </w:p>
    <w:p w14:paraId="367DE291" w14:textId="71E011B8" w:rsidR="00B44584" w:rsidRPr="004F7F67" w:rsidRDefault="00B44584" w:rsidP="00B44584">
      <w:pPr>
        <w:rPr>
          <w:rFonts w:cstheme="minorHAnsi"/>
          <w:b/>
          <w:bCs/>
        </w:rPr>
      </w:pPr>
      <w:r w:rsidRPr="004F7F67">
        <w:rPr>
          <w:rFonts w:cstheme="minorHAnsi"/>
          <w:b/>
          <w:bCs/>
        </w:rPr>
        <w:t xml:space="preserve">CLÁUSULA </w:t>
      </w:r>
      <w:r w:rsidR="001C49FA" w:rsidRPr="004F7F67">
        <w:rPr>
          <w:rFonts w:cstheme="minorHAnsi"/>
          <w:b/>
          <w:bCs/>
        </w:rPr>
        <w:t>SEGUNDA. -</w:t>
      </w:r>
      <w:r w:rsidRPr="004F7F67">
        <w:rPr>
          <w:rFonts w:cstheme="minorHAnsi"/>
          <w:b/>
          <w:bCs/>
        </w:rPr>
        <w:t xml:space="preserve"> ANTECEDENTES</w:t>
      </w:r>
    </w:p>
    <w:p w14:paraId="1669A7ED" w14:textId="77777777" w:rsidR="00B44584" w:rsidRPr="004F7F67" w:rsidRDefault="00B44584" w:rsidP="00110AFC">
      <w:pPr>
        <w:pStyle w:val="Prrafodelista"/>
        <w:numPr>
          <w:ilvl w:val="0"/>
          <w:numId w:val="5"/>
        </w:numPr>
        <w:jc w:val="both"/>
        <w:rPr>
          <w:rFonts w:cstheme="minorHAnsi"/>
        </w:rPr>
      </w:pPr>
      <w:r w:rsidRPr="004F7F67">
        <w:rPr>
          <w:rFonts w:cstheme="minorHAnsi"/>
        </w:rPr>
        <w:t>The Mines Advisory Group es una Organización No Gubernamental, con sede en Manchester – Inglaterra, que, desde 1989, ayuda a las personas afectadas por minas terrestres, municiones sin explotar y armas pequeñas y ligeras.</w:t>
      </w:r>
    </w:p>
    <w:p w14:paraId="6E5BDB01" w14:textId="77777777" w:rsidR="00B44584" w:rsidRPr="004F7F67" w:rsidRDefault="00B44584" w:rsidP="00B44584">
      <w:pPr>
        <w:pStyle w:val="Prrafodelista"/>
        <w:jc w:val="both"/>
        <w:rPr>
          <w:rFonts w:cstheme="minorHAnsi"/>
        </w:rPr>
      </w:pPr>
    </w:p>
    <w:p w14:paraId="54EDA023" w14:textId="77777777" w:rsidR="00B44584" w:rsidRPr="004F7F67" w:rsidRDefault="00B44584" w:rsidP="00110AFC">
      <w:pPr>
        <w:pStyle w:val="Prrafodelista"/>
        <w:numPr>
          <w:ilvl w:val="0"/>
          <w:numId w:val="5"/>
        </w:numPr>
        <w:jc w:val="both"/>
        <w:rPr>
          <w:rFonts w:cstheme="minorHAnsi"/>
        </w:rPr>
      </w:pPr>
      <w:r w:rsidRPr="004F7F67">
        <w:rPr>
          <w:rFonts w:cstheme="minorHAnsi"/>
        </w:rPr>
        <w:t>Mediante Convenio Básico de Funcionamiento Nro. CBF-MREMH-2020-022, suscrito entre The Mines Advisory Group y el Ministerio de Relaciones Exteriores y Movilidad Humana de Ecuador, se legalizan las operaciones del primero, en calidad de Organización No Gubernamental Internacional, dotada de derechos administrativos plenos para la operación en Ecuador.</w:t>
      </w:r>
    </w:p>
    <w:p w14:paraId="3B253269" w14:textId="77777777" w:rsidR="00B44584" w:rsidRPr="004F7F67" w:rsidRDefault="00B44584" w:rsidP="00B44584">
      <w:pPr>
        <w:pStyle w:val="Prrafodelista"/>
        <w:jc w:val="both"/>
        <w:rPr>
          <w:rFonts w:cstheme="minorHAnsi"/>
        </w:rPr>
      </w:pPr>
    </w:p>
    <w:p w14:paraId="6569A693" w14:textId="77777777" w:rsidR="00A65058" w:rsidRPr="004F7F67" w:rsidRDefault="00B44584" w:rsidP="00110AFC">
      <w:pPr>
        <w:pStyle w:val="Prrafodelista"/>
        <w:numPr>
          <w:ilvl w:val="0"/>
          <w:numId w:val="5"/>
        </w:numPr>
        <w:jc w:val="both"/>
        <w:rPr>
          <w:rFonts w:cstheme="minorHAnsi"/>
        </w:rPr>
      </w:pPr>
      <w:r w:rsidRPr="004F7F67">
        <w:rPr>
          <w:rFonts w:cstheme="minorHAnsi"/>
        </w:rPr>
        <w:t>Entre los proyectos a ser gestionados por The Mines Advisory Group, se contempla el denominado “</w:t>
      </w:r>
      <w:proofErr w:type="spellStart"/>
      <w:r w:rsidRPr="004F7F67">
        <w:rPr>
          <w:rFonts w:cstheme="minorHAnsi"/>
        </w:rPr>
        <w:t>Physical</w:t>
      </w:r>
      <w:proofErr w:type="spellEnd"/>
      <w:r w:rsidRPr="004F7F67">
        <w:rPr>
          <w:rFonts w:cstheme="minorHAnsi"/>
        </w:rPr>
        <w:t xml:space="preserve"> Security and </w:t>
      </w:r>
      <w:proofErr w:type="spellStart"/>
      <w:r w:rsidRPr="004F7F67">
        <w:rPr>
          <w:rFonts w:cstheme="minorHAnsi"/>
        </w:rPr>
        <w:t>Stockpile</w:t>
      </w:r>
      <w:proofErr w:type="spellEnd"/>
      <w:r w:rsidRPr="004F7F67">
        <w:rPr>
          <w:rFonts w:cstheme="minorHAnsi"/>
        </w:rPr>
        <w:t xml:space="preserve"> Management Support </w:t>
      </w:r>
      <w:proofErr w:type="spellStart"/>
      <w:r w:rsidRPr="004F7F67">
        <w:rPr>
          <w:rFonts w:cstheme="minorHAnsi"/>
        </w:rPr>
        <w:t>to</w:t>
      </w:r>
      <w:proofErr w:type="spellEnd"/>
      <w:r w:rsidRPr="004F7F67">
        <w:rPr>
          <w:rFonts w:cstheme="minorHAnsi"/>
        </w:rPr>
        <w:t xml:space="preserve"> </w:t>
      </w:r>
      <w:proofErr w:type="spellStart"/>
      <w:r w:rsidRPr="004F7F67">
        <w:rPr>
          <w:rFonts w:cstheme="minorHAnsi"/>
        </w:rPr>
        <w:t>Strengthen</w:t>
      </w:r>
      <w:proofErr w:type="spellEnd"/>
      <w:r w:rsidRPr="004F7F67">
        <w:rPr>
          <w:rFonts w:cstheme="minorHAnsi"/>
        </w:rPr>
        <w:t xml:space="preserve"> </w:t>
      </w:r>
      <w:proofErr w:type="spellStart"/>
      <w:r w:rsidRPr="004F7F67">
        <w:rPr>
          <w:rFonts w:cstheme="minorHAnsi"/>
        </w:rPr>
        <w:t>the</w:t>
      </w:r>
      <w:proofErr w:type="spellEnd"/>
      <w:r w:rsidRPr="004F7F67">
        <w:rPr>
          <w:rFonts w:cstheme="minorHAnsi"/>
        </w:rPr>
        <w:t xml:space="preserve"> </w:t>
      </w:r>
      <w:proofErr w:type="spellStart"/>
      <w:r w:rsidRPr="004F7F67">
        <w:rPr>
          <w:rFonts w:cstheme="minorHAnsi"/>
        </w:rPr>
        <w:t>Ecuadorian</w:t>
      </w:r>
      <w:proofErr w:type="spellEnd"/>
      <w:r w:rsidRPr="004F7F67">
        <w:rPr>
          <w:rFonts w:cstheme="minorHAnsi"/>
        </w:rPr>
        <w:t xml:space="preserve"> </w:t>
      </w:r>
      <w:proofErr w:type="spellStart"/>
      <w:r w:rsidRPr="004F7F67">
        <w:rPr>
          <w:rFonts w:cstheme="minorHAnsi"/>
        </w:rPr>
        <w:t>National</w:t>
      </w:r>
      <w:proofErr w:type="spellEnd"/>
      <w:r w:rsidRPr="004F7F67">
        <w:rPr>
          <w:rFonts w:cstheme="minorHAnsi"/>
        </w:rPr>
        <w:t xml:space="preserve"> </w:t>
      </w:r>
      <w:proofErr w:type="spellStart"/>
      <w:r w:rsidRPr="004F7F67">
        <w:rPr>
          <w:rFonts w:cstheme="minorHAnsi"/>
        </w:rPr>
        <w:t>Capacity</w:t>
      </w:r>
      <w:proofErr w:type="spellEnd"/>
      <w:r w:rsidRPr="004F7F67">
        <w:rPr>
          <w:rFonts w:cstheme="minorHAnsi"/>
        </w:rPr>
        <w:t>”, el cual tiene como objetivo apoyar al gobierno ecuatoriano en el fortalecimiento de capacidades relacionadas al almacenamiento, manejo, y destrucción de material bélico.</w:t>
      </w:r>
    </w:p>
    <w:p w14:paraId="21282F3E" w14:textId="77777777" w:rsidR="00A65058" w:rsidRPr="004F7F67" w:rsidRDefault="00A65058" w:rsidP="00A65058">
      <w:pPr>
        <w:pStyle w:val="Prrafodelista"/>
        <w:rPr>
          <w:rFonts w:cstheme="minorHAnsi"/>
        </w:rPr>
      </w:pPr>
    </w:p>
    <w:p w14:paraId="0B9CEF15" w14:textId="51B4B804" w:rsidR="00E43053" w:rsidRDefault="00A65058" w:rsidP="00110AFC">
      <w:pPr>
        <w:pStyle w:val="Prrafodelista"/>
        <w:numPr>
          <w:ilvl w:val="0"/>
          <w:numId w:val="5"/>
        </w:numPr>
        <w:jc w:val="both"/>
        <w:rPr>
          <w:rFonts w:cstheme="minorHAnsi"/>
        </w:rPr>
      </w:pPr>
      <w:r w:rsidRPr="004F7F67">
        <w:rPr>
          <w:rFonts w:cstheme="minorHAnsi"/>
        </w:rPr>
        <w:t>Una de las localidades a ser apoyada en el marco del proyecto “</w:t>
      </w:r>
      <w:proofErr w:type="spellStart"/>
      <w:r w:rsidRPr="004F7F67">
        <w:rPr>
          <w:rFonts w:cstheme="minorHAnsi"/>
        </w:rPr>
        <w:t>Physical</w:t>
      </w:r>
      <w:proofErr w:type="spellEnd"/>
      <w:r w:rsidRPr="004F7F67">
        <w:rPr>
          <w:rFonts w:cstheme="minorHAnsi"/>
        </w:rPr>
        <w:t xml:space="preserve"> Security and </w:t>
      </w:r>
      <w:proofErr w:type="spellStart"/>
      <w:r w:rsidRPr="004F7F67">
        <w:rPr>
          <w:rFonts w:cstheme="minorHAnsi"/>
        </w:rPr>
        <w:t>Stockpile</w:t>
      </w:r>
      <w:proofErr w:type="spellEnd"/>
      <w:r w:rsidRPr="004F7F67">
        <w:rPr>
          <w:rFonts w:cstheme="minorHAnsi"/>
        </w:rPr>
        <w:t xml:space="preserve"> Management Support </w:t>
      </w:r>
      <w:proofErr w:type="spellStart"/>
      <w:r w:rsidRPr="004F7F67">
        <w:rPr>
          <w:rFonts w:cstheme="minorHAnsi"/>
        </w:rPr>
        <w:t>to</w:t>
      </w:r>
      <w:proofErr w:type="spellEnd"/>
      <w:r w:rsidRPr="004F7F67">
        <w:rPr>
          <w:rFonts w:cstheme="minorHAnsi"/>
        </w:rPr>
        <w:t xml:space="preserve"> </w:t>
      </w:r>
      <w:proofErr w:type="spellStart"/>
      <w:r w:rsidRPr="004F7F67">
        <w:rPr>
          <w:rFonts w:cstheme="minorHAnsi"/>
        </w:rPr>
        <w:t>Strengthen</w:t>
      </w:r>
      <w:proofErr w:type="spellEnd"/>
      <w:r w:rsidRPr="004F7F67">
        <w:rPr>
          <w:rFonts w:cstheme="minorHAnsi"/>
        </w:rPr>
        <w:t xml:space="preserve"> </w:t>
      </w:r>
      <w:proofErr w:type="spellStart"/>
      <w:r w:rsidRPr="004F7F67">
        <w:rPr>
          <w:rFonts w:cstheme="minorHAnsi"/>
        </w:rPr>
        <w:t>the</w:t>
      </w:r>
      <w:proofErr w:type="spellEnd"/>
      <w:r w:rsidRPr="004F7F67">
        <w:rPr>
          <w:rFonts w:cstheme="minorHAnsi"/>
        </w:rPr>
        <w:t xml:space="preserve"> </w:t>
      </w:r>
      <w:proofErr w:type="spellStart"/>
      <w:r w:rsidRPr="004F7F67">
        <w:rPr>
          <w:rFonts w:cstheme="minorHAnsi"/>
        </w:rPr>
        <w:t>Ecuadorian</w:t>
      </w:r>
      <w:proofErr w:type="spellEnd"/>
      <w:r w:rsidRPr="004F7F67">
        <w:rPr>
          <w:rFonts w:cstheme="minorHAnsi"/>
        </w:rPr>
        <w:t xml:space="preserve"> </w:t>
      </w:r>
      <w:proofErr w:type="spellStart"/>
      <w:r w:rsidRPr="004F7F67">
        <w:rPr>
          <w:rFonts w:cstheme="minorHAnsi"/>
        </w:rPr>
        <w:t>National</w:t>
      </w:r>
      <w:proofErr w:type="spellEnd"/>
      <w:r w:rsidRPr="004F7F67">
        <w:rPr>
          <w:rFonts w:cstheme="minorHAnsi"/>
        </w:rPr>
        <w:t xml:space="preserve"> </w:t>
      </w:r>
      <w:proofErr w:type="spellStart"/>
      <w:r w:rsidRPr="004F7F67">
        <w:rPr>
          <w:rFonts w:cstheme="minorHAnsi"/>
        </w:rPr>
        <w:t>Capacity</w:t>
      </w:r>
      <w:proofErr w:type="spellEnd"/>
      <w:r w:rsidRPr="004F7F67">
        <w:rPr>
          <w:rFonts w:cstheme="minorHAnsi"/>
        </w:rPr>
        <w:t xml:space="preserve">” es </w:t>
      </w:r>
      <w:r w:rsidR="00E4508D">
        <w:rPr>
          <w:rFonts w:cstheme="minorHAnsi"/>
        </w:rPr>
        <w:t>la</w:t>
      </w:r>
      <w:r w:rsidR="00335BD5" w:rsidRPr="004F7F67">
        <w:rPr>
          <w:rFonts w:cstheme="minorHAnsi"/>
        </w:rPr>
        <w:t xml:space="preserve"> </w:t>
      </w:r>
      <w:r w:rsidR="00157BED">
        <w:rPr>
          <w:rFonts w:cstheme="minorHAnsi"/>
        </w:rPr>
        <w:t>Estación Naval de Quito</w:t>
      </w:r>
      <w:r w:rsidRPr="004F7F67">
        <w:rPr>
          <w:rFonts w:cstheme="minorHAnsi"/>
        </w:rPr>
        <w:t>, para lo cual EL CONTRATANTE podrá implementar acciones que se encuentren amparadas en la intervención, y que estén alineadas a las políticas institucionales, de</w:t>
      </w:r>
      <w:r w:rsidR="00EF18EF" w:rsidRPr="004F7F67">
        <w:rPr>
          <w:rFonts w:cstheme="minorHAnsi"/>
        </w:rPr>
        <w:t xml:space="preserve"> la base </w:t>
      </w:r>
      <w:r w:rsidRPr="004F7F67">
        <w:rPr>
          <w:rFonts w:cstheme="minorHAnsi"/>
        </w:rPr>
        <w:t>y de los patrocinadores del proyecto.</w:t>
      </w:r>
    </w:p>
    <w:p w14:paraId="5E94BA57" w14:textId="77777777" w:rsidR="00D7221A" w:rsidRPr="00D7221A" w:rsidRDefault="00D7221A" w:rsidP="00D7221A">
      <w:pPr>
        <w:jc w:val="both"/>
        <w:rPr>
          <w:rFonts w:cstheme="minorHAnsi"/>
        </w:rPr>
      </w:pPr>
    </w:p>
    <w:p w14:paraId="421C2A23" w14:textId="77777777" w:rsidR="00B44584" w:rsidRPr="004F7F67" w:rsidRDefault="00B44584" w:rsidP="00B44584">
      <w:pPr>
        <w:rPr>
          <w:rFonts w:cstheme="minorHAnsi"/>
          <w:b/>
          <w:bCs/>
        </w:rPr>
      </w:pPr>
      <w:r w:rsidRPr="004F7F67">
        <w:rPr>
          <w:rFonts w:cstheme="minorHAnsi"/>
          <w:b/>
          <w:bCs/>
        </w:rPr>
        <w:t>CLÁUSULA TERCERA. - DOCUMENTOS HABILITANTES</w:t>
      </w:r>
    </w:p>
    <w:p w14:paraId="2A6C3F5D" w14:textId="77777777" w:rsidR="00B44584" w:rsidRPr="004F7F67" w:rsidRDefault="00B44584" w:rsidP="001C49FA">
      <w:pPr>
        <w:jc w:val="both"/>
        <w:rPr>
          <w:rFonts w:cstheme="minorHAnsi"/>
          <w:b/>
          <w:bCs/>
        </w:rPr>
      </w:pPr>
      <w:r w:rsidRPr="004F7F67">
        <w:rPr>
          <w:rFonts w:cstheme="minorHAnsi"/>
        </w:rPr>
        <w:t>EL CONTRATADO y MAG acuerdan, además, estar sujetos a las disposiciones contenidas en los siguientes documentos, que prevalecerán entre sí en caso de conflicto en el siguiente orden:</w:t>
      </w:r>
    </w:p>
    <w:p w14:paraId="15C78A4F" w14:textId="77777777" w:rsidR="00B44584" w:rsidRPr="004F7F67" w:rsidRDefault="00B44584" w:rsidP="00110AFC">
      <w:pPr>
        <w:pStyle w:val="Prrafodelista"/>
        <w:numPr>
          <w:ilvl w:val="0"/>
          <w:numId w:val="5"/>
        </w:numPr>
        <w:spacing w:line="240" w:lineRule="auto"/>
        <w:jc w:val="both"/>
        <w:rPr>
          <w:rFonts w:cstheme="minorHAnsi"/>
        </w:rPr>
      </w:pPr>
      <w:r w:rsidRPr="004F7F67">
        <w:rPr>
          <w:rFonts w:cstheme="minorHAnsi"/>
        </w:rPr>
        <w:t>Este contrato;</w:t>
      </w:r>
    </w:p>
    <w:p w14:paraId="2311C308" w14:textId="77777777" w:rsidR="00B44584" w:rsidRPr="00FA7D3F" w:rsidRDefault="00B44584" w:rsidP="00110AFC">
      <w:pPr>
        <w:pStyle w:val="Prrafodelista"/>
        <w:numPr>
          <w:ilvl w:val="0"/>
          <w:numId w:val="5"/>
        </w:numPr>
        <w:spacing w:line="240" w:lineRule="auto"/>
        <w:jc w:val="both"/>
        <w:rPr>
          <w:rFonts w:cstheme="minorHAnsi"/>
        </w:rPr>
      </w:pPr>
      <w:r w:rsidRPr="00FA7D3F">
        <w:rPr>
          <w:rFonts w:cstheme="minorHAnsi"/>
        </w:rPr>
        <w:t xml:space="preserve">Condiciones Generales de la convocatoria </w:t>
      </w:r>
    </w:p>
    <w:p w14:paraId="7B73C492" w14:textId="77777777" w:rsidR="00B44584" w:rsidRPr="00FA7D3F" w:rsidRDefault="00B44584" w:rsidP="00110AFC">
      <w:pPr>
        <w:pStyle w:val="Prrafodelista"/>
        <w:numPr>
          <w:ilvl w:val="0"/>
          <w:numId w:val="5"/>
        </w:numPr>
        <w:spacing w:line="240" w:lineRule="auto"/>
        <w:jc w:val="both"/>
        <w:rPr>
          <w:rFonts w:cstheme="minorHAnsi"/>
        </w:rPr>
      </w:pPr>
      <w:r w:rsidRPr="00FA7D3F">
        <w:rPr>
          <w:rFonts w:cstheme="minorHAnsi"/>
        </w:rPr>
        <w:t xml:space="preserve">Términos de Referencia de la presente convocatoria </w:t>
      </w:r>
    </w:p>
    <w:p w14:paraId="23491DDC" w14:textId="77777777" w:rsidR="00B44584" w:rsidRPr="00FA7D3F" w:rsidRDefault="00B44584" w:rsidP="00110AFC">
      <w:pPr>
        <w:pStyle w:val="Prrafodelista"/>
        <w:numPr>
          <w:ilvl w:val="0"/>
          <w:numId w:val="5"/>
        </w:numPr>
        <w:spacing w:line="240" w:lineRule="auto"/>
        <w:jc w:val="both"/>
        <w:rPr>
          <w:rFonts w:cstheme="minorHAnsi"/>
        </w:rPr>
      </w:pPr>
      <w:r w:rsidRPr="00FA7D3F">
        <w:rPr>
          <w:rFonts w:cstheme="minorHAnsi"/>
        </w:rPr>
        <w:t>Documentos anexos de la convocatoria</w:t>
      </w:r>
    </w:p>
    <w:p w14:paraId="470B4E79" w14:textId="77777777" w:rsidR="00B44584" w:rsidRPr="00FA7D3F" w:rsidRDefault="00B44584" w:rsidP="00110AFC">
      <w:pPr>
        <w:pStyle w:val="Prrafodelista"/>
        <w:numPr>
          <w:ilvl w:val="0"/>
          <w:numId w:val="5"/>
        </w:numPr>
        <w:spacing w:line="240" w:lineRule="auto"/>
        <w:jc w:val="both"/>
        <w:rPr>
          <w:rFonts w:cstheme="minorHAnsi"/>
        </w:rPr>
      </w:pPr>
      <w:r w:rsidRPr="00FA7D3F">
        <w:rPr>
          <w:rFonts w:cstheme="minorHAnsi"/>
        </w:rPr>
        <w:t>La Oferta DEL CONTRATADO, considerando los ajustes que se puedan haber realizado en caso de haber una negociación formal.</w:t>
      </w:r>
    </w:p>
    <w:p w14:paraId="17CE51B9" w14:textId="77777777" w:rsidR="00B44584" w:rsidRPr="004F7F67" w:rsidRDefault="00B44584" w:rsidP="002F2EA1">
      <w:pPr>
        <w:spacing w:line="240" w:lineRule="auto"/>
        <w:jc w:val="both"/>
        <w:rPr>
          <w:rFonts w:cstheme="minorHAnsi"/>
        </w:rPr>
      </w:pPr>
    </w:p>
    <w:p w14:paraId="6121F0E9" w14:textId="23B36378" w:rsidR="00B44584" w:rsidRPr="004F7F67" w:rsidRDefault="00B44584" w:rsidP="00B44584">
      <w:pPr>
        <w:rPr>
          <w:rFonts w:cstheme="minorHAnsi"/>
          <w:b/>
          <w:bCs/>
        </w:rPr>
      </w:pPr>
      <w:r w:rsidRPr="004F7F67">
        <w:rPr>
          <w:rFonts w:cstheme="minorHAnsi"/>
          <w:b/>
          <w:bCs/>
        </w:rPr>
        <w:t xml:space="preserve">CLÁUSULA CUARTA. </w:t>
      </w:r>
      <w:r w:rsidR="007E7346" w:rsidRPr="004F7F67">
        <w:rPr>
          <w:rFonts w:cstheme="minorHAnsi"/>
          <w:b/>
          <w:bCs/>
        </w:rPr>
        <w:t>–</w:t>
      </w:r>
      <w:r w:rsidRPr="004F7F67">
        <w:rPr>
          <w:rFonts w:cstheme="minorHAnsi"/>
          <w:b/>
          <w:bCs/>
        </w:rPr>
        <w:t xml:space="preserve"> OBJETO</w:t>
      </w:r>
    </w:p>
    <w:p w14:paraId="53A88E0D" w14:textId="4C80C31C" w:rsidR="002A222F" w:rsidRDefault="004E50B9" w:rsidP="002F2EA1">
      <w:pPr>
        <w:spacing w:after="0"/>
        <w:jc w:val="both"/>
        <w:rPr>
          <w:rFonts w:cstheme="minorHAnsi"/>
          <w:color w:val="000000" w:themeColor="text1"/>
        </w:rPr>
      </w:pPr>
      <w:r w:rsidRPr="004F7F67">
        <w:rPr>
          <w:rFonts w:cstheme="minorHAnsi"/>
          <w:color w:val="000000" w:themeColor="text1"/>
        </w:rPr>
        <w:t xml:space="preserve">EL CONTRATANTE conviene con EL CONTRATADO a realizar </w:t>
      </w:r>
      <w:r w:rsidR="008F5F85" w:rsidRPr="004F7F67">
        <w:rPr>
          <w:rFonts w:cstheme="minorHAnsi"/>
          <w:color w:val="000000" w:themeColor="text1"/>
        </w:rPr>
        <w:t xml:space="preserve">los trabajos de </w:t>
      </w:r>
      <w:r w:rsidR="003B64DD">
        <w:rPr>
          <w:rFonts w:cstheme="minorHAnsi"/>
          <w:color w:val="000000" w:themeColor="text1"/>
        </w:rPr>
        <w:t>r</w:t>
      </w:r>
      <w:r w:rsidR="003B64DD" w:rsidRPr="003B64DD">
        <w:rPr>
          <w:rFonts w:cstheme="minorHAnsi"/>
          <w:color w:val="000000" w:themeColor="text1"/>
        </w:rPr>
        <w:t xml:space="preserve">ehabilitación de la armería y depósito de municiones del </w:t>
      </w:r>
      <w:r w:rsidR="00157BED">
        <w:rPr>
          <w:rFonts w:cstheme="minorHAnsi"/>
          <w:color w:val="000000" w:themeColor="text1"/>
        </w:rPr>
        <w:t>Estación Naval de Quito</w:t>
      </w:r>
      <w:r w:rsidR="003B64DD" w:rsidRPr="003B64DD">
        <w:rPr>
          <w:rFonts w:cstheme="minorHAnsi"/>
          <w:color w:val="000000" w:themeColor="text1"/>
        </w:rPr>
        <w:t xml:space="preserve">, </w:t>
      </w:r>
      <w:r w:rsidRPr="004F7F67">
        <w:rPr>
          <w:rFonts w:cstheme="minorHAnsi"/>
          <w:color w:val="000000" w:themeColor="text1"/>
        </w:rPr>
        <w:t xml:space="preserve">misma que incluye compra de equipamiento, </w:t>
      </w:r>
      <w:r w:rsidR="008D0E33" w:rsidRPr="004F7F67">
        <w:rPr>
          <w:rFonts w:cstheme="minorHAnsi"/>
          <w:color w:val="000000" w:themeColor="text1"/>
        </w:rPr>
        <w:t xml:space="preserve">trabajos de </w:t>
      </w:r>
      <w:r w:rsidRPr="004F7F67">
        <w:rPr>
          <w:rFonts w:cstheme="minorHAnsi"/>
          <w:color w:val="000000" w:themeColor="text1"/>
        </w:rPr>
        <w:t>obra civil, instalación y puesta en marcha, es decir, llave en mano.</w:t>
      </w:r>
    </w:p>
    <w:p w14:paraId="31E29178" w14:textId="77777777" w:rsidR="00921F8A" w:rsidRDefault="00921F8A" w:rsidP="002F2EA1">
      <w:pPr>
        <w:spacing w:after="0"/>
        <w:jc w:val="both"/>
        <w:rPr>
          <w:rFonts w:cstheme="minorHAnsi"/>
          <w:color w:val="000000" w:themeColor="text1"/>
        </w:rPr>
      </w:pPr>
    </w:p>
    <w:p w14:paraId="23C67D34" w14:textId="44AC544A" w:rsidR="00921F8A" w:rsidRPr="00921F8A" w:rsidRDefault="00921F8A" w:rsidP="002F2EA1">
      <w:pPr>
        <w:spacing w:after="0"/>
        <w:jc w:val="both"/>
        <w:rPr>
          <w:rFonts w:cstheme="minorHAnsi"/>
        </w:rPr>
      </w:pPr>
      <w:r w:rsidRPr="00921F8A">
        <w:rPr>
          <w:rFonts w:cstheme="minorHAnsi"/>
        </w:rPr>
        <w:t>La obra será ejecutada bajo el esquema de "llave en mano", lo que implica que EL CONTRATISTA asume la responsabilidad integral de su desarrollo, incluyendo la ejecución, supervisión y entrega final. La obra deberá ser entregada completamente terminada, cumpliendo con los estándares establecidos y en condiciones óptimas de funcionamiento, garantizando su operatividad inmediata al momento de la recepción.</w:t>
      </w:r>
    </w:p>
    <w:p w14:paraId="26D6F4D3" w14:textId="77777777" w:rsidR="002F2EA1" w:rsidRPr="004F7F67" w:rsidRDefault="002F2EA1" w:rsidP="002F2EA1">
      <w:pPr>
        <w:spacing w:after="0"/>
        <w:jc w:val="both"/>
        <w:rPr>
          <w:rFonts w:cstheme="minorHAnsi"/>
          <w:color w:val="FF0000"/>
        </w:rPr>
      </w:pPr>
    </w:p>
    <w:p w14:paraId="4F0F95D1" w14:textId="77777777" w:rsidR="002F2EA1" w:rsidRPr="004F7F67" w:rsidRDefault="002F2EA1" w:rsidP="002F2EA1">
      <w:pPr>
        <w:spacing w:after="0"/>
        <w:jc w:val="both"/>
        <w:rPr>
          <w:rFonts w:cstheme="minorHAnsi"/>
          <w:color w:val="FF0000"/>
        </w:rPr>
      </w:pPr>
    </w:p>
    <w:p w14:paraId="4B8D52F3" w14:textId="77777777" w:rsidR="00B44584" w:rsidRPr="004F7F67" w:rsidRDefault="00B44584" w:rsidP="00B44584">
      <w:pPr>
        <w:rPr>
          <w:rFonts w:cstheme="minorHAnsi"/>
          <w:b/>
          <w:bCs/>
        </w:rPr>
      </w:pPr>
      <w:r w:rsidRPr="004F7F67">
        <w:rPr>
          <w:rFonts w:cstheme="minorHAnsi"/>
          <w:b/>
          <w:bCs/>
        </w:rPr>
        <w:t>CLÁUSULA QUINTA. - OBLIGACIONES DEL CONTRATANTE</w:t>
      </w:r>
    </w:p>
    <w:p w14:paraId="07B41BE8" w14:textId="77777777" w:rsidR="00B44584" w:rsidRPr="004F7F67" w:rsidRDefault="00B44584" w:rsidP="00A22A21">
      <w:pPr>
        <w:jc w:val="both"/>
        <w:rPr>
          <w:rFonts w:cstheme="minorHAnsi"/>
        </w:rPr>
      </w:pPr>
      <w:r w:rsidRPr="004F7F67">
        <w:rPr>
          <w:rFonts w:cstheme="minorHAnsi"/>
        </w:rPr>
        <w:t>Obligaciones de EL CONTRATANTE:</w:t>
      </w:r>
    </w:p>
    <w:p w14:paraId="239F4EC7" w14:textId="77777777" w:rsidR="00B44584" w:rsidRPr="004F7F67" w:rsidRDefault="00B44584" w:rsidP="00110AFC">
      <w:pPr>
        <w:pStyle w:val="Prrafodelista"/>
        <w:numPr>
          <w:ilvl w:val="0"/>
          <w:numId w:val="6"/>
        </w:numPr>
        <w:jc w:val="both"/>
        <w:rPr>
          <w:rFonts w:cstheme="minorHAnsi"/>
        </w:rPr>
      </w:pPr>
      <w:r w:rsidRPr="004F7F67">
        <w:rPr>
          <w:rFonts w:cstheme="minorHAnsi"/>
        </w:rPr>
        <w:t>Cancelar el monto pactado en el presente contrato</w:t>
      </w:r>
    </w:p>
    <w:p w14:paraId="34975B47" w14:textId="6FFD7A1F" w:rsidR="002E019D" w:rsidRPr="004F7F67" w:rsidRDefault="00B44584" w:rsidP="00110AFC">
      <w:pPr>
        <w:pStyle w:val="Prrafodelista"/>
        <w:numPr>
          <w:ilvl w:val="0"/>
          <w:numId w:val="6"/>
        </w:numPr>
        <w:jc w:val="both"/>
        <w:rPr>
          <w:rFonts w:cstheme="minorHAnsi"/>
        </w:rPr>
      </w:pPr>
      <w:r w:rsidRPr="004F7F67">
        <w:rPr>
          <w:rFonts w:cstheme="minorHAnsi"/>
        </w:rPr>
        <w:t>Dar respuesta de manera pertinente a las inquietudes y consultas que puedan surgir por parte de EL CONTRATADO</w:t>
      </w:r>
    </w:p>
    <w:p w14:paraId="6124FD74" w14:textId="77777777" w:rsidR="002E019D" w:rsidRPr="004F7F67" w:rsidRDefault="002E019D" w:rsidP="002E019D">
      <w:pPr>
        <w:pStyle w:val="Prrafodelista"/>
        <w:rPr>
          <w:rFonts w:cstheme="minorHAnsi"/>
        </w:rPr>
      </w:pPr>
    </w:p>
    <w:p w14:paraId="425CB316" w14:textId="77777777" w:rsidR="00B44584" w:rsidRPr="004F7F67" w:rsidRDefault="00B44584" w:rsidP="00B44584">
      <w:pPr>
        <w:rPr>
          <w:rFonts w:cstheme="minorHAnsi"/>
          <w:b/>
          <w:bCs/>
        </w:rPr>
      </w:pPr>
      <w:r w:rsidRPr="004F7F67">
        <w:rPr>
          <w:rFonts w:cstheme="minorHAnsi"/>
          <w:b/>
          <w:bCs/>
        </w:rPr>
        <w:t>CLÁUSULA SEXTA. - OBLIGACIONES DEL CONTRATADO</w:t>
      </w:r>
    </w:p>
    <w:p w14:paraId="794F258F" w14:textId="77777777" w:rsidR="00B44584" w:rsidRPr="004F7F67" w:rsidRDefault="00B44584" w:rsidP="00B44584">
      <w:pPr>
        <w:rPr>
          <w:rFonts w:cstheme="minorHAnsi"/>
        </w:rPr>
      </w:pPr>
      <w:r w:rsidRPr="004F7F67">
        <w:rPr>
          <w:rFonts w:cstheme="minorHAnsi"/>
        </w:rPr>
        <w:t>Obligaciones de EL CONTRATADO:</w:t>
      </w:r>
    </w:p>
    <w:p w14:paraId="6C60E598" w14:textId="6BE2032A"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deberá iniciar los trabajos dentro de los </w:t>
      </w:r>
      <w:r w:rsidR="002E4A38" w:rsidRPr="004F7F67">
        <w:rPr>
          <w:rFonts w:cstheme="minorHAnsi"/>
        </w:rPr>
        <w:t>2</w:t>
      </w:r>
      <w:r w:rsidRPr="004F7F67">
        <w:rPr>
          <w:rFonts w:cstheme="minorHAnsi"/>
        </w:rPr>
        <w:t xml:space="preserve"> días calendario a partir de la autorización de entrada al punto de intervención. EL CONTRATADO deberá proporcionar todos los materiales, suministros, mano de obra y otros servicios necesarios para tal fin. Se dará prioridad a la contratación de mano de obra femenina en todo momento.</w:t>
      </w:r>
    </w:p>
    <w:p w14:paraId="5C54E1CB"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 EL CONTRATADO deberá adherirse a toda la información indicada en la oferta entregada.</w:t>
      </w:r>
    </w:p>
    <w:p w14:paraId="3F67000A" w14:textId="77777777" w:rsidR="00B44584" w:rsidRPr="004F7F67" w:rsidRDefault="00B44584" w:rsidP="00110AFC">
      <w:pPr>
        <w:pStyle w:val="Prrafodelista"/>
        <w:numPr>
          <w:ilvl w:val="0"/>
          <w:numId w:val="8"/>
        </w:numPr>
        <w:jc w:val="both"/>
        <w:rPr>
          <w:rFonts w:cstheme="minorHAnsi"/>
        </w:rPr>
      </w:pPr>
      <w:r w:rsidRPr="004F7F67">
        <w:rPr>
          <w:rFonts w:cstheme="minorHAnsi"/>
        </w:rPr>
        <w:lastRenderedPageBreak/>
        <w:t xml:space="preserve">EL CONTRATADO declara y garantiza la veracidad de cualquier información o dato proporcionado a MAG con el propósito de celebrar este Contrato, así como la calidad de las intervenciones previstas en este Contrato de acuerdo con los más altos estándares técnicos y profesionales. </w:t>
      </w:r>
    </w:p>
    <w:p w14:paraId="6D794A8F"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contar con todos los permisos y licencias gubernamentales requeridos para la intervención.</w:t>
      </w:r>
    </w:p>
    <w:p w14:paraId="612E425D" w14:textId="2D4DCF13" w:rsidR="00B44584" w:rsidRPr="004F7F67" w:rsidRDefault="00B44584" w:rsidP="00110AFC">
      <w:pPr>
        <w:pStyle w:val="Prrafodelista"/>
        <w:numPr>
          <w:ilvl w:val="0"/>
          <w:numId w:val="8"/>
        </w:numPr>
        <w:jc w:val="both"/>
        <w:rPr>
          <w:rFonts w:cstheme="minorHAnsi"/>
        </w:rPr>
      </w:pPr>
      <w:r w:rsidRPr="004F7F67">
        <w:rPr>
          <w:rFonts w:cstheme="minorHAnsi"/>
        </w:rPr>
        <w:t>EL CONTRATADO cumplirá con las regulaciones nacionales impuestas por las agencias gubernamentales apropiadas, y mantendrá a MAG indemnizado por todas las multas, sanciones y pérdidas incurridas por cualquier incumplimiento de esta cláusula.</w:t>
      </w:r>
    </w:p>
    <w:p w14:paraId="42D8FAA8" w14:textId="77777777" w:rsidR="007325E0" w:rsidRPr="004F7F67" w:rsidRDefault="007325E0" w:rsidP="00110AFC">
      <w:pPr>
        <w:pStyle w:val="Prrafodelista"/>
        <w:numPr>
          <w:ilvl w:val="0"/>
          <w:numId w:val="8"/>
        </w:numPr>
        <w:jc w:val="both"/>
        <w:rPr>
          <w:rFonts w:cstheme="minorHAnsi"/>
        </w:rPr>
      </w:pPr>
      <w:r w:rsidRPr="004F7F67">
        <w:rPr>
          <w:rFonts w:cstheme="minorHAnsi"/>
        </w:rPr>
        <w:t>EL CONTRATADO asumirá la plena responsabilidad sobre la intervención en virtud de este Acuerdo hasta su aceptación final por parte de MAG. EL CONTRATADO tendrá total control y supervisión del cumplimiento del objeto del presente contrato aquí acordados y será el único responsable de los sueldos, salarios y otros beneficios laborales de todos los empleados y subcontratistas. Solo se aceptará el subcontrato para la provisión de servicios complementarios y no para su producción, teniendo como ejemplo el transporte de materias primas, cadena de distribución y envíos.</w:t>
      </w:r>
    </w:p>
    <w:p w14:paraId="21DE0A7C"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será responsable de la seguridad de todas las actividades en el sitio y de garantizar que se sigan las leyes y reglamentos de salud y seguridad ocupacional pertinentes.</w:t>
      </w:r>
    </w:p>
    <w:p w14:paraId="5E4508F1" w14:textId="77777777" w:rsidR="00B44584" w:rsidRDefault="00B44584" w:rsidP="00110AFC">
      <w:pPr>
        <w:pStyle w:val="Prrafodelista"/>
        <w:numPr>
          <w:ilvl w:val="0"/>
          <w:numId w:val="8"/>
        </w:numPr>
        <w:jc w:val="both"/>
        <w:rPr>
          <w:rFonts w:cstheme="minorHAnsi"/>
        </w:rPr>
      </w:pPr>
      <w:r w:rsidRPr="004F7F67">
        <w:rPr>
          <w:rFonts w:cstheme="minorHAnsi"/>
        </w:rPr>
        <w:t>EL CONTRATADO será única y plenamente responsable de CUALQUIER reclamo por pérdidas, responsabilidades, lesiones o daños que surjan de o en relación con el trabajo realizado o por realizar en virtud de este Acuerdo. EL CONTRATADO  en todo momento defenderá, indemnizará y mantendrá indemne a MAG, sus funcionarios, empleados y agentes de y contra todas las pérdidas, costos, daños y gastos (incluidos los honorarios y costos legales), reclamaciones, juicios, procedimientos, demandas y responsabilidades de cualquier tipo o naturaleza que surja de o en relación con cualquier accidente o lesión de cualquiera de los empleados o subcontratistas de EL CONTRATADO  durante el cumplimiento o incumplimiento de este Contrato, independientemente de lo que surja e incluso cuando sea causado por negligencia o MAG, o por cualquier lesión a cualquier otra persona o daños o pérdida de propiedades que surjan de la construcción o cualquier acto u omisión de EL CONTRATADO  o cualquier persona en su empleo, o sus subcontratistas.</w:t>
      </w:r>
    </w:p>
    <w:p w14:paraId="2E776272" w14:textId="0830C991" w:rsidR="00266673" w:rsidRPr="00266673" w:rsidRDefault="00266673" w:rsidP="00266673">
      <w:pPr>
        <w:pStyle w:val="Prrafodelista"/>
        <w:numPr>
          <w:ilvl w:val="0"/>
          <w:numId w:val="8"/>
        </w:numPr>
        <w:jc w:val="both"/>
        <w:rPr>
          <w:rFonts w:cstheme="minorHAnsi"/>
        </w:rPr>
      </w:pPr>
      <w:r w:rsidRPr="00266673">
        <w:rPr>
          <w:rFonts w:cstheme="minorHAnsi"/>
        </w:rPr>
        <w:t xml:space="preserve">El </w:t>
      </w:r>
      <w:r w:rsidR="00415C6F">
        <w:rPr>
          <w:rFonts w:cstheme="minorHAnsi"/>
        </w:rPr>
        <w:t>CONTRATADO</w:t>
      </w:r>
      <w:r w:rsidRPr="00266673">
        <w:rPr>
          <w:rFonts w:cstheme="minorHAnsi"/>
        </w:rPr>
        <w:t xml:space="preserve">, así como sus proveedores y </w:t>
      </w:r>
      <w:r w:rsidR="00415C6F" w:rsidRPr="00266673">
        <w:rPr>
          <w:rFonts w:cstheme="minorHAnsi"/>
        </w:rPr>
        <w:t>subcontratistas</w:t>
      </w:r>
      <w:r w:rsidRPr="00266673">
        <w:rPr>
          <w:rFonts w:cstheme="minorHAnsi"/>
        </w:rPr>
        <w:t xml:space="preserve"> deberán:</w:t>
      </w:r>
    </w:p>
    <w:p w14:paraId="350880F0" w14:textId="4FE4046C" w:rsidR="00266673" w:rsidRPr="00266673" w:rsidRDefault="00D202F3" w:rsidP="00415C6F">
      <w:pPr>
        <w:pStyle w:val="Prrafodelista"/>
        <w:numPr>
          <w:ilvl w:val="0"/>
          <w:numId w:val="16"/>
        </w:numPr>
        <w:jc w:val="both"/>
        <w:rPr>
          <w:rFonts w:cstheme="minorHAnsi"/>
        </w:rPr>
      </w:pPr>
      <w:r>
        <w:rPr>
          <w:rFonts w:cstheme="minorHAnsi"/>
        </w:rPr>
        <w:t>O</w:t>
      </w:r>
      <w:r w:rsidR="00266673" w:rsidRPr="00266673">
        <w:rPr>
          <w:rFonts w:cstheme="minorHAnsi"/>
        </w:rPr>
        <w:t>bservar los más altos estándares éticos y cumplir con todas las leyes, estatutos, regulaciones y códigos aplicables (incluyendo las regulaciones ambientales y las normas laborales internacionales de la Organización Internacional del Trabajo sobre trabajo infantil y trabajo forzoso) que estén vigentes en cada momento;</w:t>
      </w:r>
    </w:p>
    <w:p w14:paraId="224742A4" w14:textId="52EF9C6D" w:rsidR="00266673" w:rsidRPr="00266673" w:rsidRDefault="00D202F3" w:rsidP="00415C6F">
      <w:pPr>
        <w:pStyle w:val="Prrafodelista"/>
        <w:numPr>
          <w:ilvl w:val="0"/>
          <w:numId w:val="16"/>
        </w:numPr>
        <w:jc w:val="both"/>
        <w:rPr>
          <w:rFonts w:cstheme="minorHAnsi"/>
        </w:rPr>
      </w:pPr>
      <w:r>
        <w:rPr>
          <w:rFonts w:cstheme="minorHAnsi"/>
        </w:rPr>
        <w:t>A</w:t>
      </w:r>
      <w:r w:rsidR="00266673" w:rsidRPr="00266673">
        <w:rPr>
          <w:rFonts w:cstheme="minorHAnsi"/>
        </w:rPr>
        <w:t>ctuar en relación con el Contrato conforme a los principios del Código de Conducta del Grupo de Adquisiciones Interinstitucional (publicado en el sitio web de MAG: https://www.maginternational.org/accountability/tenders/);</w:t>
      </w:r>
    </w:p>
    <w:p w14:paraId="22D4640C" w14:textId="30A07923" w:rsidR="00266673" w:rsidRPr="00266673" w:rsidRDefault="00D202F3" w:rsidP="00415C6F">
      <w:pPr>
        <w:pStyle w:val="Prrafodelista"/>
        <w:numPr>
          <w:ilvl w:val="0"/>
          <w:numId w:val="16"/>
        </w:numPr>
        <w:jc w:val="both"/>
        <w:rPr>
          <w:rFonts w:cstheme="minorHAnsi"/>
        </w:rPr>
      </w:pPr>
      <w:r>
        <w:rPr>
          <w:rFonts w:cstheme="minorHAnsi"/>
        </w:rPr>
        <w:t>C</w:t>
      </w:r>
      <w:r w:rsidR="00266673" w:rsidRPr="00266673">
        <w:rPr>
          <w:rFonts w:cstheme="minorHAnsi"/>
        </w:rPr>
        <w:t>umplir con las “Políticas Obligatorias de MAG para Proveedores y Contratistas” establecidas en https://www.maginternational.org/accountability/tenders/:</w:t>
      </w:r>
    </w:p>
    <w:p w14:paraId="490EEB5D" w14:textId="6FBDD9B6" w:rsidR="00266673" w:rsidRPr="00266673" w:rsidRDefault="00266673" w:rsidP="00415C6F">
      <w:pPr>
        <w:pStyle w:val="Prrafodelista"/>
        <w:numPr>
          <w:ilvl w:val="2"/>
          <w:numId w:val="8"/>
        </w:numPr>
        <w:jc w:val="both"/>
        <w:rPr>
          <w:rFonts w:cstheme="minorHAnsi"/>
        </w:rPr>
      </w:pPr>
      <w:r w:rsidRPr="00266673">
        <w:rPr>
          <w:rFonts w:cstheme="minorHAnsi"/>
        </w:rPr>
        <w:t>Política Ambiental de MAG.</w:t>
      </w:r>
    </w:p>
    <w:p w14:paraId="5C6821CE" w14:textId="78C7BDBE" w:rsidR="00266673" w:rsidRPr="00266673" w:rsidRDefault="00266673" w:rsidP="00415C6F">
      <w:pPr>
        <w:pStyle w:val="Prrafodelista"/>
        <w:numPr>
          <w:ilvl w:val="2"/>
          <w:numId w:val="8"/>
        </w:numPr>
        <w:jc w:val="both"/>
        <w:rPr>
          <w:rFonts w:cstheme="minorHAnsi"/>
        </w:rPr>
      </w:pPr>
      <w:r w:rsidRPr="00266673">
        <w:rPr>
          <w:rFonts w:cstheme="minorHAnsi"/>
        </w:rPr>
        <w:t>Política de Conflictos de Interés de MAG.</w:t>
      </w:r>
    </w:p>
    <w:p w14:paraId="21E5BF91" w14:textId="13419714" w:rsidR="00266673" w:rsidRPr="00266673" w:rsidRDefault="00266673" w:rsidP="00415C6F">
      <w:pPr>
        <w:pStyle w:val="Prrafodelista"/>
        <w:numPr>
          <w:ilvl w:val="2"/>
          <w:numId w:val="8"/>
        </w:numPr>
        <w:jc w:val="both"/>
        <w:rPr>
          <w:rFonts w:cstheme="minorHAnsi"/>
        </w:rPr>
      </w:pPr>
      <w:r w:rsidRPr="00266673">
        <w:rPr>
          <w:rFonts w:cstheme="minorHAnsi"/>
        </w:rPr>
        <w:t>Política de Salvaguardia de MAG.</w:t>
      </w:r>
    </w:p>
    <w:p w14:paraId="05F2EE74" w14:textId="49E55A7A" w:rsidR="00266673" w:rsidRPr="00266673" w:rsidRDefault="00266673" w:rsidP="00415C6F">
      <w:pPr>
        <w:pStyle w:val="Prrafodelista"/>
        <w:numPr>
          <w:ilvl w:val="2"/>
          <w:numId w:val="8"/>
        </w:numPr>
        <w:jc w:val="both"/>
        <w:rPr>
          <w:rFonts w:cstheme="minorHAnsi"/>
        </w:rPr>
      </w:pPr>
      <w:r w:rsidRPr="00266673">
        <w:rPr>
          <w:rFonts w:cstheme="minorHAnsi"/>
        </w:rPr>
        <w:t>Declaración Ética de MAG.</w:t>
      </w:r>
    </w:p>
    <w:p w14:paraId="53B28446" w14:textId="47E5B7D9" w:rsidR="00266673" w:rsidRPr="00266673" w:rsidRDefault="00266673" w:rsidP="00415C6F">
      <w:pPr>
        <w:pStyle w:val="Prrafodelista"/>
        <w:numPr>
          <w:ilvl w:val="2"/>
          <w:numId w:val="8"/>
        </w:numPr>
        <w:jc w:val="both"/>
        <w:rPr>
          <w:rFonts w:cstheme="minorHAnsi"/>
        </w:rPr>
      </w:pPr>
      <w:r w:rsidRPr="00266673">
        <w:rPr>
          <w:rFonts w:cstheme="minorHAnsi"/>
        </w:rPr>
        <w:t>Política sobre Conducta Financiera Indebida y Delitos de MAG.</w:t>
      </w:r>
    </w:p>
    <w:p w14:paraId="02894AC0" w14:textId="1E3D97B6" w:rsidR="00266673" w:rsidRPr="00266673" w:rsidRDefault="00266673" w:rsidP="00415C6F">
      <w:pPr>
        <w:pStyle w:val="Prrafodelista"/>
        <w:numPr>
          <w:ilvl w:val="2"/>
          <w:numId w:val="8"/>
        </w:numPr>
        <w:jc w:val="both"/>
        <w:rPr>
          <w:rFonts w:cstheme="minorHAnsi"/>
        </w:rPr>
      </w:pPr>
      <w:r w:rsidRPr="00266673">
        <w:rPr>
          <w:rFonts w:cstheme="minorHAnsi"/>
        </w:rPr>
        <w:t>Política de Protección de Datos de MAG.</w:t>
      </w:r>
    </w:p>
    <w:p w14:paraId="680548A4" w14:textId="7161CC68" w:rsidR="00266673" w:rsidRPr="00266673" w:rsidRDefault="00266673" w:rsidP="00415C6F">
      <w:pPr>
        <w:pStyle w:val="Prrafodelista"/>
        <w:numPr>
          <w:ilvl w:val="2"/>
          <w:numId w:val="8"/>
        </w:numPr>
        <w:jc w:val="both"/>
        <w:rPr>
          <w:rFonts w:cstheme="minorHAnsi"/>
        </w:rPr>
      </w:pPr>
      <w:r w:rsidRPr="00266673">
        <w:rPr>
          <w:rFonts w:cstheme="minorHAnsi"/>
        </w:rPr>
        <w:lastRenderedPageBreak/>
        <w:t>Declaración sobre Esclavitud Moderna de MAG.</w:t>
      </w:r>
    </w:p>
    <w:p w14:paraId="1974F3D9"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cumplir con las leyes locales sobre salarios y otras leyes laborales, incluidas todas las demás leyes, órdenes y reglamentos de cualquier autoridad gubernamental en relación con las Obras.</w:t>
      </w:r>
    </w:p>
    <w:p w14:paraId="334787C2" w14:textId="77777777" w:rsidR="00E32772" w:rsidRPr="004F7F67" w:rsidRDefault="00B44584" w:rsidP="00110AFC">
      <w:pPr>
        <w:pStyle w:val="Prrafodelista"/>
        <w:numPr>
          <w:ilvl w:val="0"/>
          <w:numId w:val="8"/>
        </w:numPr>
        <w:jc w:val="both"/>
        <w:rPr>
          <w:rFonts w:cstheme="minorHAnsi"/>
        </w:rPr>
      </w:pPr>
      <w:r w:rsidRPr="004F7F67">
        <w:rPr>
          <w:rFonts w:cstheme="minorHAnsi"/>
        </w:rPr>
        <w:t>EL CONTRATADO en todo momento defenderá, indemnizará y mantendrá indemne a MAG, sus funcionarios, empleados y agentes de y contra todas las pérdidas, costos, daños y gastos (incluidos honorarios y costos legales), reclamos, demandas, procedimientos, demandas y responsabilidades de cualquier tipo o naturaleza en la medida que surjan o resulten de actos u omisiones de EL CONTRATADO o sus empleados, funcionarios, agentes o subcontratistas, en la ejecución de este Acuerdo.</w:t>
      </w:r>
    </w:p>
    <w:p w14:paraId="72AEC432" w14:textId="77777777" w:rsidR="00DE7B2E" w:rsidRPr="004F7F67" w:rsidRDefault="00DE7B2E" w:rsidP="00110AFC">
      <w:pPr>
        <w:pStyle w:val="Prrafodelista"/>
        <w:numPr>
          <w:ilvl w:val="0"/>
          <w:numId w:val="8"/>
        </w:numPr>
        <w:jc w:val="both"/>
        <w:rPr>
          <w:rFonts w:cstheme="minorHAnsi"/>
        </w:rPr>
      </w:pPr>
      <w:r w:rsidRPr="004F7F67">
        <w:rPr>
          <w:rFonts w:cstheme="minorHAnsi"/>
        </w:rPr>
        <w:t>EL CONTRATADO garantiza, además que tomará todas las medidas apropiadas para prohibir y prevenir la explotación y el abuso sexual (EAS) reales, intentados y amenazados por sus empleados o cualquier otra persona contratada y controlada por ellos para realizar actividades bajo este Acuerdo. A los efectos de este Acuerdo, EAS incluirá:</w:t>
      </w:r>
    </w:p>
    <w:p w14:paraId="35A9A81A" w14:textId="77777777" w:rsidR="00DE7B2E" w:rsidRPr="004F7F67" w:rsidRDefault="00DE7B2E" w:rsidP="00DF2469">
      <w:pPr>
        <w:pStyle w:val="Prrafodelista"/>
        <w:numPr>
          <w:ilvl w:val="0"/>
          <w:numId w:val="18"/>
        </w:numPr>
        <w:jc w:val="both"/>
        <w:rPr>
          <w:rFonts w:cstheme="minorHAnsi"/>
        </w:rPr>
      </w:pPr>
      <w:r w:rsidRPr="004F7F67">
        <w:rPr>
          <w:rFonts w:cstheme="minorHAnsi"/>
        </w:rPr>
        <w:t>Intercambiar dinero, bienes, servicios, trato preferencial, oportunidades laborales u otras ventajas por favores o actividades sexuales, abusar de una posición de vulnerabilidad, poder diferencial o confianza con fines sexuales, e intrusión física de naturaleza sexual ya sea por la fuerza o bajo condiciones desiguales o coercitivas.</w:t>
      </w:r>
    </w:p>
    <w:p w14:paraId="48A2C3B0" w14:textId="77777777" w:rsidR="00DE7B2E" w:rsidRPr="004F7F67" w:rsidRDefault="00DE7B2E" w:rsidP="00DF2469">
      <w:pPr>
        <w:pStyle w:val="Prrafodelista"/>
        <w:numPr>
          <w:ilvl w:val="0"/>
          <w:numId w:val="18"/>
        </w:numPr>
        <w:jc w:val="both"/>
        <w:rPr>
          <w:rFonts w:cstheme="minorHAnsi"/>
        </w:rPr>
      </w:pPr>
      <w:r w:rsidRPr="004F7F67">
        <w:rPr>
          <w:rFonts w:cstheme="minorHAnsi"/>
        </w:rPr>
        <w:t>Participar en actividades sexuales con una persona menor de 18 años ("niño/a").</w:t>
      </w:r>
    </w:p>
    <w:p w14:paraId="273A1367" w14:textId="77777777" w:rsidR="00DE7B2E" w:rsidRPr="004F7F67" w:rsidRDefault="00DE7B2E" w:rsidP="00DF2469">
      <w:pPr>
        <w:pStyle w:val="Prrafodelista"/>
        <w:numPr>
          <w:ilvl w:val="0"/>
          <w:numId w:val="18"/>
        </w:numPr>
        <w:jc w:val="both"/>
        <w:rPr>
          <w:rFonts w:cstheme="minorHAnsi"/>
        </w:rPr>
      </w:pPr>
      <w:r w:rsidRPr="004F7F67">
        <w:rPr>
          <w:rFonts w:cstheme="minorHAnsi"/>
        </w:rPr>
        <w:t>Desalentar rotundamente a sus empleados u otro personal que tenga relaciones sexuales con beneficiarios de MAG.</w:t>
      </w:r>
    </w:p>
    <w:p w14:paraId="7A070F6F" w14:textId="77777777" w:rsidR="00DE7B2E" w:rsidRPr="004F7F67" w:rsidRDefault="00DE7B2E" w:rsidP="00DF2469">
      <w:pPr>
        <w:pStyle w:val="Prrafodelista"/>
        <w:numPr>
          <w:ilvl w:val="0"/>
          <w:numId w:val="18"/>
        </w:numPr>
        <w:jc w:val="both"/>
        <w:rPr>
          <w:rFonts w:cstheme="minorHAnsi"/>
        </w:rPr>
      </w:pPr>
      <w:r w:rsidRPr="004F7F67">
        <w:rPr>
          <w:rFonts w:cstheme="minorHAnsi"/>
        </w:rPr>
        <w:t>Investigar y tomar las medidas correctivas adecuadas, incluida la imposición de medidas disciplinarias a la persona que ha cometido EAS.</w:t>
      </w:r>
    </w:p>
    <w:p w14:paraId="7BE81E4A" w14:textId="77777777" w:rsidR="00DE7B2E" w:rsidRPr="004F7F67" w:rsidRDefault="00DE7B2E" w:rsidP="00DF2469">
      <w:pPr>
        <w:pStyle w:val="Prrafodelista"/>
        <w:numPr>
          <w:ilvl w:val="0"/>
          <w:numId w:val="18"/>
        </w:numPr>
        <w:jc w:val="both"/>
        <w:rPr>
          <w:rFonts w:cstheme="minorHAnsi"/>
        </w:rPr>
      </w:pPr>
      <w:r w:rsidRPr="004F7F67">
        <w:rPr>
          <w:rFonts w:cstheme="minorHAnsi"/>
        </w:rPr>
        <w:t>Asegurarse de que todos los subcontratos incluyan las disposiciones sobre EAS.</w:t>
      </w:r>
    </w:p>
    <w:p w14:paraId="0FD98428" w14:textId="17C21062" w:rsidR="00DE7B2E" w:rsidRDefault="00DE7B2E" w:rsidP="00DF2469">
      <w:pPr>
        <w:pStyle w:val="Prrafodelista"/>
        <w:numPr>
          <w:ilvl w:val="0"/>
          <w:numId w:val="18"/>
        </w:numPr>
        <w:jc w:val="both"/>
        <w:rPr>
          <w:rFonts w:cstheme="minorHAnsi"/>
        </w:rPr>
      </w:pPr>
      <w:r w:rsidRPr="004F7F67">
        <w:rPr>
          <w:rFonts w:cstheme="minorHAnsi"/>
        </w:rPr>
        <w:t>Cumplir con los compromisos anteriores en todo momento. El incumplimiento de (a) - (</w:t>
      </w:r>
      <w:r w:rsidR="00DF2469">
        <w:rPr>
          <w:rFonts w:cstheme="minorHAnsi"/>
        </w:rPr>
        <w:t>e</w:t>
      </w:r>
      <w:r w:rsidRPr="004F7F67">
        <w:rPr>
          <w:rFonts w:cstheme="minorHAnsi"/>
        </w:rPr>
        <w:t>) constituirá motivo para la terminación inmediata de este Acuerdo.</w:t>
      </w:r>
    </w:p>
    <w:p w14:paraId="54F2E7F6" w14:textId="6AD1FDBD" w:rsidR="008D44C5" w:rsidRPr="008D44C5" w:rsidRDefault="008D44C5" w:rsidP="008D44C5">
      <w:pPr>
        <w:pStyle w:val="Prrafodelista"/>
        <w:numPr>
          <w:ilvl w:val="0"/>
          <w:numId w:val="17"/>
        </w:numPr>
        <w:jc w:val="both"/>
        <w:rPr>
          <w:rFonts w:cstheme="minorHAnsi"/>
        </w:rPr>
      </w:pPr>
      <w:r w:rsidRPr="008D44C5">
        <w:rPr>
          <w:rFonts w:cstheme="minorHAnsi"/>
        </w:rPr>
        <w:t>EL CONTRATADO se compromete a enviar un informe detallado de avance de la obra cuando se haya alcanzado el 50% de la ejecución total de la misma. Dicho informe deberá ser entregado al cliente en un plazo no mayor a cinco (5) días hábiles después de haber alcanzado dicho porcentaje, e incluirá una descripción detallada de las actividades realizadas, los trabajos en progreso y las actividades pendientes de ejecutar. El informe deberá estar acompañado de fotografías y cualquier otra documentación que el cliente considere necesaria para verificar el estado de la obra. Este informe de avance será fundamental para evaluar el cumplimiento del cronograma y de las especificaciones técnicas hasta ese momento. Este informe se verificará con el punto focal designado por el CONTRATANTE.</w:t>
      </w:r>
    </w:p>
    <w:p w14:paraId="3BA00AFA" w14:textId="3FE1F6DC" w:rsidR="00DE7B2E" w:rsidRPr="004F7F67" w:rsidRDefault="00DE7B2E" w:rsidP="00110AFC">
      <w:pPr>
        <w:pStyle w:val="Prrafodelista"/>
        <w:numPr>
          <w:ilvl w:val="0"/>
          <w:numId w:val="8"/>
        </w:numPr>
        <w:jc w:val="both"/>
        <w:rPr>
          <w:rFonts w:cstheme="minorHAnsi"/>
        </w:rPr>
      </w:pPr>
      <w:r w:rsidRPr="004F7F67">
        <w:rPr>
          <w:rFonts w:cstheme="minorHAnsi"/>
        </w:rPr>
        <w:t>El CONTRATADO está encargado de llevar a cabo la limpieza del sitio, eliminando cualquier desecho o escombro generado durante la instalación. En el evento de que EL CONTRATADO deje el sitio sin realizar dicha limpieza, se aplicará una penalización previamente acordada entre ambas partes. Esta penalización se considerará como una compensación para cubrir los costos adicionales que EL CONTRATANTE asume al encargarse de la limpieza del lugar, y dicho importe será descontado del pago final.</w:t>
      </w:r>
    </w:p>
    <w:p w14:paraId="0FFEFEFE" w14:textId="32D2D83D" w:rsidR="00DF524C" w:rsidRPr="00DF524C" w:rsidRDefault="00DE7B2E" w:rsidP="00DF524C">
      <w:pPr>
        <w:pStyle w:val="Prrafodelista"/>
        <w:numPr>
          <w:ilvl w:val="0"/>
          <w:numId w:val="8"/>
        </w:numPr>
        <w:jc w:val="both"/>
        <w:rPr>
          <w:rFonts w:cstheme="minorHAnsi"/>
        </w:rPr>
      </w:pPr>
      <w:r w:rsidRPr="004F7F67">
        <w:rPr>
          <w:rFonts w:cstheme="minorHAnsi"/>
        </w:rPr>
        <w:t xml:space="preserve">EL CONTRATADO llevará a cabo la construcción e instalación de lo siguientes puntos, en los plazos establecidos en la CLÁUSULA SÉPTIMA del presente contrato y en función a las condiciones técnicas </w:t>
      </w:r>
      <w:r w:rsidRPr="004F7F67">
        <w:rPr>
          <w:rFonts w:cstheme="minorHAnsi"/>
        </w:rPr>
        <w:lastRenderedPageBreak/>
        <w:t>estipuladas en los documentos habilitantes. Cualquier modificación, adición, o cambio relacionado deberá ser solicitado por EL CONTRATANTE mediante correo electrónico dirigido a EL CONTRATADO. No se aceptará ningún cambio que no haya sido formalmente solicitado de esta manera:</w:t>
      </w:r>
    </w:p>
    <w:tbl>
      <w:tblPr>
        <w:tblW w:w="0" w:type="auto"/>
        <w:tblCellMar>
          <w:left w:w="70" w:type="dxa"/>
          <w:right w:w="70" w:type="dxa"/>
        </w:tblCellMar>
        <w:tblLook w:val="04A0" w:firstRow="1" w:lastRow="0" w:firstColumn="1" w:lastColumn="0" w:noHBand="0" w:noVBand="1"/>
      </w:tblPr>
      <w:tblGrid>
        <w:gridCol w:w="1010"/>
        <w:gridCol w:w="7044"/>
        <w:gridCol w:w="701"/>
        <w:gridCol w:w="753"/>
      </w:tblGrid>
      <w:tr w:rsidR="00DF524C" w:rsidRPr="00DF3459" w14:paraId="298CC49D" w14:textId="77777777" w:rsidTr="00635405">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000000" w:fill="C4BD97"/>
            <w:noWrap/>
            <w:vAlign w:val="center"/>
            <w:hideMark/>
          </w:tcPr>
          <w:p w14:paraId="2342918C" w14:textId="77777777" w:rsidR="00DF524C" w:rsidRPr="00DF3459" w:rsidRDefault="00DF524C" w:rsidP="00606EDF">
            <w:pPr>
              <w:spacing w:after="0"/>
              <w:jc w:val="center"/>
              <w:rPr>
                <w:rFonts w:eastAsia="Times New Roman" w:cstheme="minorHAnsi"/>
                <w:b/>
                <w:bCs/>
                <w:lang w:val="es-EC" w:eastAsia="es-EC"/>
              </w:rPr>
            </w:pPr>
            <w:r w:rsidRPr="00DF3459">
              <w:rPr>
                <w:rFonts w:eastAsia="Times New Roman" w:cstheme="minorHAnsi"/>
                <w:b/>
                <w:bCs/>
                <w:lang w:val="es-EC" w:eastAsia="es-EC"/>
              </w:rPr>
              <w:t>ÍTEM NO.</w:t>
            </w:r>
          </w:p>
        </w:tc>
        <w:tc>
          <w:tcPr>
            <w:tcW w:w="0" w:type="auto"/>
            <w:tcBorders>
              <w:top w:val="single" w:sz="4" w:space="0" w:color="auto"/>
              <w:left w:val="nil"/>
              <w:bottom w:val="single" w:sz="4" w:space="0" w:color="auto"/>
              <w:right w:val="single" w:sz="4" w:space="0" w:color="auto"/>
            </w:tcBorders>
            <w:shd w:val="clear" w:color="000000" w:fill="C4BD97"/>
            <w:noWrap/>
            <w:vAlign w:val="bottom"/>
            <w:hideMark/>
          </w:tcPr>
          <w:p w14:paraId="4BD66D2B" w14:textId="77777777" w:rsidR="00DF524C" w:rsidRPr="00DF3459" w:rsidRDefault="00DF524C" w:rsidP="00606EDF">
            <w:pPr>
              <w:spacing w:after="0"/>
              <w:jc w:val="center"/>
              <w:rPr>
                <w:rFonts w:eastAsia="Times New Roman" w:cstheme="minorHAnsi"/>
                <w:b/>
                <w:bCs/>
                <w:lang w:val="es-EC" w:eastAsia="es-EC"/>
              </w:rPr>
            </w:pPr>
            <w:r w:rsidRPr="00DF3459">
              <w:rPr>
                <w:rFonts w:eastAsia="Times New Roman" w:cstheme="minorHAnsi"/>
                <w:b/>
                <w:bCs/>
                <w:lang w:val="es-EC" w:eastAsia="es-EC"/>
              </w:rPr>
              <w:t>DESCRIPCIÓN</w:t>
            </w:r>
          </w:p>
        </w:tc>
        <w:tc>
          <w:tcPr>
            <w:tcW w:w="0" w:type="auto"/>
            <w:tcBorders>
              <w:top w:val="single" w:sz="4" w:space="0" w:color="auto"/>
              <w:left w:val="nil"/>
              <w:bottom w:val="single" w:sz="4" w:space="0" w:color="auto"/>
              <w:right w:val="single" w:sz="4" w:space="0" w:color="auto"/>
            </w:tcBorders>
            <w:shd w:val="clear" w:color="000000" w:fill="C4BD97"/>
            <w:noWrap/>
            <w:vAlign w:val="bottom"/>
            <w:hideMark/>
          </w:tcPr>
          <w:p w14:paraId="7C26E522" w14:textId="77777777" w:rsidR="00DF524C" w:rsidRPr="00DF3459" w:rsidRDefault="00DF524C" w:rsidP="00606EDF">
            <w:pPr>
              <w:spacing w:after="0"/>
              <w:jc w:val="center"/>
              <w:rPr>
                <w:rFonts w:eastAsia="Times New Roman" w:cstheme="minorHAnsi"/>
                <w:b/>
                <w:bCs/>
                <w:lang w:val="es-EC" w:eastAsia="es-EC"/>
              </w:rPr>
            </w:pPr>
            <w:r w:rsidRPr="00DF3459">
              <w:rPr>
                <w:rFonts w:eastAsia="Times New Roman" w:cstheme="minorHAnsi"/>
                <w:b/>
                <w:bCs/>
                <w:lang w:val="es-EC" w:eastAsia="es-EC"/>
              </w:rPr>
              <w:t>UNITS</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7B31335F" w14:textId="77777777" w:rsidR="00DF524C" w:rsidRPr="00DF3459" w:rsidRDefault="00DF524C" w:rsidP="00606EDF">
            <w:pPr>
              <w:spacing w:after="0"/>
              <w:jc w:val="center"/>
              <w:rPr>
                <w:rFonts w:eastAsia="Times New Roman" w:cstheme="minorHAnsi"/>
                <w:b/>
                <w:bCs/>
                <w:lang w:val="es-EC" w:eastAsia="es-EC"/>
              </w:rPr>
            </w:pPr>
            <w:r w:rsidRPr="00DF3459">
              <w:rPr>
                <w:rFonts w:eastAsia="Times New Roman" w:cstheme="minorHAnsi"/>
                <w:b/>
                <w:bCs/>
                <w:lang w:val="es-EC" w:eastAsia="es-EC"/>
              </w:rPr>
              <w:t>QTY</w:t>
            </w:r>
          </w:p>
        </w:tc>
      </w:tr>
      <w:tr w:rsidR="00DF524C" w:rsidRPr="00DF3459" w14:paraId="1D3583AC"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85F93AE"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w:t>
            </w:r>
          </w:p>
        </w:tc>
        <w:tc>
          <w:tcPr>
            <w:tcW w:w="0" w:type="auto"/>
            <w:tcBorders>
              <w:top w:val="nil"/>
              <w:left w:val="nil"/>
              <w:bottom w:val="single" w:sz="4" w:space="0" w:color="auto"/>
              <w:right w:val="single" w:sz="4" w:space="0" w:color="auto"/>
            </w:tcBorders>
            <w:shd w:val="clear" w:color="000000" w:fill="D9D9D9"/>
            <w:noWrap/>
            <w:vAlign w:val="bottom"/>
            <w:hideMark/>
          </w:tcPr>
          <w:p w14:paraId="25B1291E"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Trabajos preliminares - sala de entrega y armería</w:t>
            </w:r>
          </w:p>
        </w:tc>
        <w:tc>
          <w:tcPr>
            <w:tcW w:w="0" w:type="auto"/>
            <w:tcBorders>
              <w:top w:val="nil"/>
              <w:left w:val="nil"/>
              <w:bottom w:val="single" w:sz="4" w:space="0" w:color="auto"/>
              <w:right w:val="single" w:sz="4" w:space="0" w:color="auto"/>
            </w:tcBorders>
            <w:shd w:val="clear" w:color="000000" w:fill="D9D9D9"/>
            <w:noWrap/>
            <w:vAlign w:val="bottom"/>
            <w:hideMark/>
          </w:tcPr>
          <w:p w14:paraId="18833280"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C3520BA"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14438A70" w14:textId="77777777" w:rsidTr="00635405">
        <w:trPr>
          <w:trHeight w:val="1656"/>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90919F4"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1.1.</w:t>
            </w:r>
          </w:p>
        </w:tc>
        <w:tc>
          <w:tcPr>
            <w:tcW w:w="0" w:type="auto"/>
            <w:tcBorders>
              <w:top w:val="nil"/>
              <w:left w:val="nil"/>
              <w:bottom w:val="single" w:sz="4" w:space="0" w:color="auto"/>
              <w:right w:val="single" w:sz="4" w:space="0" w:color="auto"/>
            </w:tcBorders>
            <w:shd w:val="clear" w:color="000000" w:fill="FFFFFF"/>
            <w:vAlign w:val="center"/>
            <w:hideMark/>
          </w:tcPr>
          <w:p w14:paraId="5D356F85"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Desmontaje del tumbado de yeso y toda la estructura (malla metálica, otros) existente en la dependencia, sin afectar estructuralmente la edificación</w:t>
            </w:r>
            <w:r>
              <w:rPr>
                <w:rFonts w:eastAsia="Times New Roman" w:cstheme="minorHAnsi"/>
                <w:lang w:val="es-EC" w:eastAsia="es-EC"/>
              </w:rPr>
              <w:t xml:space="preserve"> </w:t>
            </w:r>
            <w:r w:rsidRPr="00DF3459">
              <w:rPr>
                <w:rFonts w:eastAsia="Times New Roman" w:cstheme="minorHAnsi"/>
                <w:lang w:val="es-EC" w:eastAsia="es-EC"/>
              </w:rPr>
              <w:t xml:space="preserve">(sala de entrega y armería), comprende el desmontaje, retiro y disposición final de las estructuras existentes. </w:t>
            </w:r>
          </w:p>
          <w:p w14:paraId="66041EE6"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_Ref208239102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DF3459">
              <w:rPr>
                <w:rFonts w:cstheme="minorHAnsi"/>
                <w:b/>
                <w:bCs/>
                <w:i/>
                <w:iCs/>
              </w:rPr>
              <w:t xml:space="preserve">Ilustración </w:t>
            </w:r>
            <w:r w:rsidRPr="00DF3459">
              <w:rPr>
                <w:rFonts w:cstheme="minorHAnsi"/>
                <w:b/>
                <w:bCs/>
                <w:i/>
                <w:iCs/>
                <w:noProof/>
              </w:rPr>
              <w:t>1</w:t>
            </w:r>
            <w:r w:rsidRPr="00DF3459">
              <w:rPr>
                <w:rFonts w:cstheme="minorHAnsi"/>
                <w:b/>
                <w:bCs/>
                <w:i/>
                <w:iCs/>
              </w:rPr>
              <w:t xml:space="preserve">. </w:t>
            </w:r>
            <w:r w:rsidRPr="00DF3459">
              <w:rPr>
                <w:rFonts w:cstheme="minorHAnsi"/>
              </w:rPr>
              <w:t>Planta de Sala de entrega, Armería y Material CS</w:t>
            </w:r>
            <w:r w:rsidRPr="00DF3459">
              <w:rPr>
                <w:rFonts w:eastAsia="Times New Roman" w:cstheme="minorHAnsi"/>
                <w:lang w:val="es-EC" w:eastAsia="es-EC"/>
              </w:rPr>
              <w:fldChar w:fldCharType="end"/>
            </w:r>
            <w:r w:rsidRPr="00DF3459">
              <w:rPr>
                <w:rFonts w:eastAsia="Times New Roman" w:cstheme="minorHAnsi"/>
                <w:lang w:val="es-EC" w:eastAsia="es-EC"/>
              </w:rPr>
              <w:t>.</w:t>
            </w:r>
          </w:p>
          <w:p w14:paraId="472258B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Incluye el desalojo de todos los elementos desmantelados y su transporte hasta el lugar de disposición o reciclaje, según las normativas ambientales vigentes.</w:t>
            </w:r>
          </w:p>
          <w:p w14:paraId="0BB315D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Considerar la limpieza del lugar, no dejar desechos ni escombros en los alrededores. Lo anterior previa coordinación con la unidad militar considerando que puede ser utilizada para otro fin.</w:t>
            </w:r>
          </w:p>
        </w:tc>
        <w:tc>
          <w:tcPr>
            <w:tcW w:w="0" w:type="auto"/>
            <w:tcBorders>
              <w:top w:val="nil"/>
              <w:left w:val="nil"/>
              <w:bottom w:val="single" w:sz="4" w:space="0" w:color="auto"/>
              <w:right w:val="single" w:sz="4" w:space="0" w:color="auto"/>
            </w:tcBorders>
            <w:shd w:val="clear" w:color="000000" w:fill="FFFFFF"/>
            <w:noWrap/>
            <w:vAlign w:val="center"/>
            <w:hideMark/>
          </w:tcPr>
          <w:p w14:paraId="7058AD84"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505A2CF"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28,00</w:t>
            </w:r>
          </w:p>
        </w:tc>
      </w:tr>
      <w:tr w:rsidR="00DF524C" w:rsidRPr="00DF3459" w14:paraId="308D7559"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E2296BE"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2</w:t>
            </w:r>
          </w:p>
        </w:tc>
        <w:tc>
          <w:tcPr>
            <w:tcW w:w="0" w:type="auto"/>
            <w:tcBorders>
              <w:top w:val="nil"/>
              <w:left w:val="nil"/>
              <w:bottom w:val="single" w:sz="4" w:space="0" w:color="auto"/>
              <w:right w:val="single" w:sz="4" w:space="0" w:color="auto"/>
            </w:tcBorders>
            <w:shd w:val="clear" w:color="000000" w:fill="D9D9D9"/>
            <w:noWrap/>
            <w:vAlign w:val="bottom"/>
            <w:hideMark/>
          </w:tcPr>
          <w:p w14:paraId="0FFDEFBC"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Trabajos preliminares - global</w:t>
            </w:r>
          </w:p>
        </w:tc>
        <w:tc>
          <w:tcPr>
            <w:tcW w:w="0" w:type="auto"/>
            <w:tcBorders>
              <w:top w:val="nil"/>
              <w:left w:val="nil"/>
              <w:bottom w:val="single" w:sz="4" w:space="0" w:color="auto"/>
              <w:right w:val="single" w:sz="4" w:space="0" w:color="auto"/>
            </w:tcBorders>
            <w:shd w:val="clear" w:color="000000" w:fill="D9D9D9"/>
            <w:noWrap/>
            <w:vAlign w:val="bottom"/>
            <w:hideMark/>
          </w:tcPr>
          <w:p w14:paraId="1BE2CAC1"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688FE37"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536C621F"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DDBAA5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2.1.</w:t>
            </w:r>
          </w:p>
        </w:tc>
        <w:tc>
          <w:tcPr>
            <w:tcW w:w="0" w:type="auto"/>
            <w:tcBorders>
              <w:top w:val="nil"/>
              <w:left w:val="nil"/>
              <w:bottom w:val="single" w:sz="4" w:space="0" w:color="auto"/>
              <w:right w:val="single" w:sz="4" w:space="0" w:color="auto"/>
            </w:tcBorders>
            <w:shd w:val="clear" w:color="000000" w:fill="FFFFFF"/>
            <w:vAlign w:val="center"/>
            <w:hideMark/>
          </w:tcPr>
          <w:p w14:paraId="2F23226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Desmontaje y retiro de las 4 puertas existentes en la dependencia.</w:t>
            </w:r>
          </w:p>
          <w:p w14:paraId="71EC805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_Ref208239123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DF3459">
              <w:rPr>
                <w:rFonts w:cstheme="minorHAnsi"/>
                <w:b/>
                <w:bCs/>
                <w:i/>
                <w:iCs/>
              </w:rPr>
              <w:t xml:space="preserve">Ilustración </w:t>
            </w:r>
            <w:r w:rsidRPr="00DF3459">
              <w:rPr>
                <w:rFonts w:cstheme="minorHAnsi"/>
                <w:b/>
                <w:bCs/>
                <w:i/>
                <w:iCs/>
                <w:noProof/>
              </w:rPr>
              <w:t>2</w:t>
            </w:r>
            <w:r w:rsidRPr="00DF3459">
              <w:rPr>
                <w:rFonts w:cstheme="minorHAnsi"/>
                <w:b/>
                <w:bCs/>
                <w:i/>
                <w:iCs/>
              </w:rPr>
              <w:t>.</w:t>
            </w:r>
            <w:r w:rsidRPr="00DF3459">
              <w:rPr>
                <w:rFonts w:cstheme="minorHAnsi"/>
              </w:rPr>
              <w:t xml:space="preserve"> Puertas a retirar Sala de entrega, derrocamiento de pared en Sala de entrega, Armería y Material CS</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9058F03"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54C191F"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4,00</w:t>
            </w:r>
          </w:p>
        </w:tc>
      </w:tr>
      <w:tr w:rsidR="00DF524C" w:rsidRPr="00DF3459" w14:paraId="536CAA69" w14:textId="77777777" w:rsidTr="00635405">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FFD3160"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2.2.</w:t>
            </w:r>
          </w:p>
        </w:tc>
        <w:tc>
          <w:tcPr>
            <w:tcW w:w="0" w:type="auto"/>
            <w:tcBorders>
              <w:top w:val="nil"/>
              <w:left w:val="nil"/>
              <w:bottom w:val="single" w:sz="4" w:space="0" w:color="auto"/>
              <w:right w:val="single" w:sz="4" w:space="0" w:color="auto"/>
            </w:tcBorders>
            <w:shd w:val="clear" w:color="000000" w:fill="FFFFFF"/>
            <w:vAlign w:val="center"/>
            <w:hideMark/>
          </w:tcPr>
          <w:p w14:paraId="2F5C2238"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Desalojo y disposición final, considerar la limpieza del lugar, no dejar desechos ni escombros en los alrededores. Incluye el desalojo de todos los elementos desmantelados y su transporte hasta el lugar de disposición o reciclaje, según las normativas ambientales vigentes.</w:t>
            </w:r>
          </w:p>
        </w:tc>
        <w:tc>
          <w:tcPr>
            <w:tcW w:w="0" w:type="auto"/>
            <w:tcBorders>
              <w:top w:val="nil"/>
              <w:left w:val="nil"/>
              <w:bottom w:val="single" w:sz="4" w:space="0" w:color="auto"/>
              <w:right w:val="single" w:sz="4" w:space="0" w:color="auto"/>
            </w:tcBorders>
            <w:shd w:val="clear" w:color="000000" w:fill="FFFFFF"/>
            <w:noWrap/>
            <w:vAlign w:val="center"/>
            <w:hideMark/>
          </w:tcPr>
          <w:p w14:paraId="7C997902"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6C44A8C"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4,00</w:t>
            </w:r>
          </w:p>
        </w:tc>
      </w:tr>
      <w:tr w:rsidR="00DF524C" w:rsidRPr="00DF3459" w14:paraId="2E53B011"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AD257EA"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3</w:t>
            </w:r>
          </w:p>
        </w:tc>
        <w:tc>
          <w:tcPr>
            <w:tcW w:w="0" w:type="auto"/>
            <w:tcBorders>
              <w:top w:val="nil"/>
              <w:left w:val="nil"/>
              <w:bottom w:val="single" w:sz="4" w:space="0" w:color="auto"/>
              <w:right w:val="single" w:sz="4" w:space="0" w:color="auto"/>
            </w:tcBorders>
            <w:shd w:val="clear" w:color="000000" w:fill="D9D9D9"/>
            <w:vAlign w:val="bottom"/>
            <w:hideMark/>
          </w:tcPr>
          <w:p w14:paraId="42835059"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Mampostería - global</w:t>
            </w:r>
          </w:p>
        </w:tc>
        <w:tc>
          <w:tcPr>
            <w:tcW w:w="0" w:type="auto"/>
            <w:tcBorders>
              <w:top w:val="nil"/>
              <w:left w:val="nil"/>
              <w:bottom w:val="single" w:sz="4" w:space="0" w:color="auto"/>
              <w:right w:val="single" w:sz="4" w:space="0" w:color="auto"/>
            </w:tcBorders>
            <w:shd w:val="clear" w:color="000000" w:fill="D9D9D9"/>
            <w:noWrap/>
            <w:vAlign w:val="bottom"/>
            <w:hideMark/>
          </w:tcPr>
          <w:p w14:paraId="42AE43D8"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26D8352"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30DA3C31" w14:textId="77777777" w:rsidTr="00635405">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B963665"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3.1</w:t>
            </w:r>
          </w:p>
        </w:tc>
        <w:tc>
          <w:tcPr>
            <w:tcW w:w="0" w:type="auto"/>
            <w:tcBorders>
              <w:top w:val="nil"/>
              <w:left w:val="nil"/>
              <w:bottom w:val="single" w:sz="4" w:space="0" w:color="auto"/>
              <w:right w:val="single" w:sz="4" w:space="0" w:color="auto"/>
            </w:tcBorders>
            <w:shd w:val="clear" w:color="000000" w:fill="FFFFFF"/>
            <w:vAlign w:val="center"/>
            <w:hideMark/>
          </w:tcPr>
          <w:p w14:paraId="2CB19FB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Bloqueo estructural con mampostería o ladrillo macizo del área donde se desmontaron previamente 2 de las 3 puertas de ingreso</w:t>
            </w:r>
            <w:r>
              <w:rPr>
                <w:rFonts w:eastAsia="Times New Roman" w:cstheme="minorHAnsi"/>
                <w:lang w:val="es-EC" w:eastAsia="es-EC"/>
              </w:rPr>
              <w:t xml:space="preserve"> </w:t>
            </w:r>
            <w:r w:rsidRPr="00DF3459">
              <w:rPr>
                <w:rFonts w:eastAsia="Times New Roman" w:cstheme="minorHAnsi"/>
                <w:lang w:val="es-EC" w:eastAsia="es-EC"/>
              </w:rPr>
              <w:t>(Sala CS y Armería)</w:t>
            </w:r>
            <w:r>
              <w:rPr>
                <w:rFonts w:eastAsia="Times New Roman" w:cstheme="minorHAnsi"/>
                <w:lang w:val="es-EC" w:eastAsia="es-EC"/>
              </w:rPr>
              <w:t>,</w:t>
            </w:r>
            <w:r w:rsidRPr="00DF3459">
              <w:rPr>
                <w:rFonts w:eastAsia="Times New Roman" w:cstheme="minorHAnsi"/>
                <w:lang w:val="es-EC" w:eastAsia="es-EC"/>
              </w:rPr>
              <w:t xml:space="preserve"> y ventana de la armería a implantarse.</w:t>
            </w:r>
          </w:p>
          <w:p w14:paraId="35487C28"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_Ref208239154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DF3459">
              <w:rPr>
                <w:rFonts w:cstheme="minorHAnsi"/>
                <w:b/>
                <w:bCs/>
                <w:i/>
                <w:iCs/>
              </w:rPr>
              <w:t xml:space="preserve">Ilustración </w:t>
            </w:r>
            <w:r w:rsidRPr="00DF3459">
              <w:rPr>
                <w:rFonts w:cstheme="minorHAnsi"/>
                <w:b/>
                <w:bCs/>
                <w:i/>
                <w:iCs/>
                <w:noProof/>
              </w:rPr>
              <w:t>3</w:t>
            </w:r>
            <w:r w:rsidRPr="00DF3459">
              <w:rPr>
                <w:rFonts w:cstheme="minorHAnsi"/>
                <w:b/>
                <w:bCs/>
                <w:i/>
                <w:iCs/>
              </w:rPr>
              <w:t>.</w:t>
            </w:r>
            <w:r w:rsidRPr="00DF3459">
              <w:rPr>
                <w:rFonts w:cstheme="minorHAnsi"/>
              </w:rPr>
              <w:t xml:space="preserve"> Mampostería, ventanas a reforzar, Sala de entrega, Armería y Material CS</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8CFD41D"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8091E40"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21.66</w:t>
            </w:r>
          </w:p>
        </w:tc>
      </w:tr>
      <w:tr w:rsidR="00DF524C" w:rsidRPr="00DF3459" w14:paraId="70ADA5E2"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F43ED75"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3.2</w:t>
            </w:r>
          </w:p>
        </w:tc>
        <w:tc>
          <w:tcPr>
            <w:tcW w:w="0" w:type="auto"/>
            <w:tcBorders>
              <w:top w:val="nil"/>
              <w:left w:val="nil"/>
              <w:bottom w:val="single" w:sz="4" w:space="0" w:color="auto"/>
              <w:right w:val="single" w:sz="4" w:space="0" w:color="auto"/>
            </w:tcBorders>
            <w:shd w:val="clear" w:color="000000" w:fill="FFFFFF"/>
            <w:vAlign w:val="center"/>
            <w:hideMark/>
          </w:tcPr>
          <w:p w14:paraId="2BF96A3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Enlucido vertical paleteado fino</w:t>
            </w:r>
          </w:p>
        </w:tc>
        <w:tc>
          <w:tcPr>
            <w:tcW w:w="0" w:type="auto"/>
            <w:tcBorders>
              <w:top w:val="nil"/>
              <w:left w:val="nil"/>
              <w:bottom w:val="single" w:sz="4" w:space="0" w:color="auto"/>
              <w:right w:val="single" w:sz="4" w:space="0" w:color="auto"/>
            </w:tcBorders>
            <w:shd w:val="clear" w:color="000000" w:fill="FFFFFF"/>
            <w:noWrap/>
            <w:vAlign w:val="center"/>
            <w:hideMark/>
          </w:tcPr>
          <w:p w14:paraId="1A6B6E42"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671A40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11,36</w:t>
            </w:r>
          </w:p>
        </w:tc>
      </w:tr>
      <w:tr w:rsidR="00DF524C" w:rsidRPr="00DF3459" w14:paraId="5B1AA778"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0C1C20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3.3</w:t>
            </w:r>
          </w:p>
        </w:tc>
        <w:tc>
          <w:tcPr>
            <w:tcW w:w="0" w:type="auto"/>
            <w:tcBorders>
              <w:top w:val="nil"/>
              <w:left w:val="nil"/>
              <w:bottom w:val="single" w:sz="4" w:space="0" w:color="auto"/>
              <w:right w:val="single" w:sz="4" w:space="0" w:color="auto"/>
            </w:tcBorders>
            <w:shd w:val="clear" w:color="000000" w:fill="FFFFFF"/>
            <w:vAlign w:val="center"/>
            <w:hideMark/>
          </w:tcPr>
          <w:p w14:paraId="343DEC0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Empaste interior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46957036"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DFE9803"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138,78</w:t>
            </w:r>
          </w:p>
        </w:tc>
      </w:tr>
      <w:tr w:rsidR="00DF524C" w:rsidRPr="00DF3459" w14:paraId="56724935"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8979484"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3.4</w:t>
            </w:r>
          </w:p>
        </w:tc>
        <w:tc>
          <w:tcPr>
            <w:tcW w:w="0" w:type="auto"/>
            <w:tcBorders>
              <w:top w:val="nil"/>
              <w:left w:val="nil"/>
              <w:bottom w:val="single" w:sz="4" w:space="0" w:color="auto"/>
              <w:right w:val="single" w:sz="4" w:space="0" w:color="auto"/>
            </w:tcBorders>
            <w:shd w:val="clear" w:color="000000" w:fill="FFFFFF"/>
            <w:vAlign w:val="center"/>
            <w:hideMark/>
          </w:tcPr>
          <w:p w14:paraId="5A295156"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Empaste exterior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7E2231B8"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0DA6C1D"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40,09</w:t>
            </w:r>
          </w:p>
        </w:tc>
      </w:tr>
      <w:tr w:rsidR="00DF524C" w:rsidRPr="00DF3459" w14:paraId="62A1C516"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96F6AB1"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3.5</w:t>
            </w:r>
          </w:p>
        </w:tc>
        <w:tc>
          <w:tcPr>
            <w:tcW w:w="0" w:type="auto"/>
            <w:tcBorders>
              <w:top w:val="nil"/>
              <w:left w:val="nil"/>
              <w:bottom w:val="single" w:sz="4" w:space="0" w:color="auto"/>
              <w:right w:val="single" w:sz="4" w:space="0" w:color="auto"/>
            </w:tcBorders>
            <w:shd w:val="clear" w:color="000000" w:fill="FFFFFF"/>
            <w:vAlign w:val="center"/>
            <w:hideMark/>
          </w:tcPr>
          <w:p w14:paraId="425CF7F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Pintura látex vinil acrílico interior </w:t>
            </w:r>
          </w:p>
        </w:tc>
        <w:tc>
          <w:tcPr>
            <w:tcW w:w="0" w:type="auto"/>
            <w:tcBorders>
              <w:top w:val="nil"/>
              <w:left w:val="nil"/>
              <w:bottom w:val="single" w:sz="4" w:space="0" w:color="auto"/>
              <w:right w:val="single" w:sz="4" w:space="0" w:color="auto"/>
            </w:tcBorders>
            <w:shd w:val="clear" w:color="000000" w:fill="FFFFFF"/>
            <w:noWrap/>
            <w:vAlign w:val="center"/>
            <w:hideMark/>
          </w:tcPr>
          <w:p w14:paraId="03A0CB45"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4AA2CD10"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138,78</w:t>
            </w:r>
          </w:p>
        </w:tc>
      </w:tr>
      <w:tr w:rsidR="00DF524C" w:rsidRPr="00DF3459" w14:paraId="39C657F8"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312DADE"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3.6</w:t>
            </w:r>
          </w:p>
        </w:tc>
        <w:tc>
          <w:tcPr>
            <w:tcW w:w="0" w:type="auto"/>
            <w:tcBorders>
              <w:top w:val="nil"/>
              <w:left w:val="nil"/>
              <w:bottom w:val="single" w:sz="4" w:space="0" w:color="auto"/>
              <w:right w:val="single" w:sz="4" w:space="0" w:color="auto"/>
            </w:tcBorders>
            <w:shd w:val="clear" w:color="000000" w:fill="FFFFFF"/>
            <w:vAlign w:val="center"/>
            <w:hideMark/>
          </w:tcPr>
          <w:p w14:paraId="35637CD9"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Pintura látex vinil acrílico exterior</w:t>
            </w:r>
          </w:p>
        </w:tc>
        <w:tc>
          <w:tcPr>
            <w:tcW w:w="0" w:type="auto"/>
            <w:tcBorders>
              <w:top w:val="nil"/>
              <w:left w:val="nil"/>
              <w:bottom w:val="single" w:sz="4" w:space="0" w:color="auto"/>
              <w:right w:val="single" w:sz="4" w:space="0" w:color="auto"/>
            </w:tcBorders>
            <w:shd w:val="clear" w:color="000000" w:fill="FFFFFF"/>
            <w:noWrap/>
            <w:vAlign w:val="center"/>
            <w:hideMark/>
          </w:tcPr>
          <w:p w14:paraId="44B95099"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455C72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40,09</w:t>
            </w:r>
          </w:p>
        </w:tc>
      </w:tr>
      <w:tr w:rsidR="00DF524C" w:rsidRPr="00DF3459" w14:paraId="0DC1F047"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929AA67"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4</w:t>
            </w:r>
          </w:p>
        </w:tc>
        <w:tc>
          <w:tcPr>
            <w:tcW w:w="0" w:type="auto"/>
            <w:tcBorders>
              <w:top w:val="nil"/>
              <w:left w:val="nil"/>
              <w:bottom w:val="single" w:sz="4" w:space="0" w:color="auto"/>
              <w:right w:val="single" w:sz="4" w:space="0" w:color="auto"/>
            </w:tcBorders>
            <w:shd w:val="clear" w:color="000000" w:fill="D9D9D9"/>
            <w:noWrap/>
            <w:vAlign w:val="bottom"/>
            <w:hideMark/>
          </w:tcPr>
          <w:p w14:paraId="1E7AD4B6"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Refuerzo tumbado - sala de entrega y armería</w:t>
            </w:r>
          </w:p>
        </w:tc>
        <w:tc>
          <w:tcPr>
            <w:tcW w:w="0" w:type="auto"/>
            <w:tcBorders>
              <w:top w:val="nil"/>
              <w:left w:val="nil"/>
              <w:bottom w:val="single" w:sz="4" w:space="0" w:color="auto"/>
              <w:right w:val="single" w:sz="4" w:space="0" w:color="auto"/>
            </w:tcBorders>
            <w:shd w:val="clear" w:color="000000" w:fill="D9D9D9"/>
            <w:noWrap/>
            <w:vAlign w:val="bottom"/>
            <w:hideMark/>
          </w:tcPr>
          <w:p w14:paraId="693F12CC"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3C0FD4B"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0AB3EBFD"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42B98F3"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4.1</w:t>
            </w:r>
          </w:p>
        </w:tc>
        <w:tc>
          <w:tcPr>
            <w:tcW w:w="0" w:type="auto"/>
            <w:tcBorders>
              <w:top w:val="nil"/>
              <w:left w:val="nil"/>
              <w:bottom w:val="single" w:sz="4" w:space="0" w:color="auto"/>
              <w:right w:val="single" w:sz="4" w:space="0" w:color="auto"/>
            </w:tcBorders>
            <w:shd w:val="clear" w:color="000000" w:fill="FFFFFF"/>
            <w:vAlign w:val="center"/>
            <w:hideMark/>
          </w:tcPr>
          <w:p w14:paraId="7797953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Desarmado cubierta teja y guardado de tejas a reutilizar, sin desalojo.</w:t>
            </w:r>
          </w:p>
        </w:tc>
        <w:tc>
          <w:tcPr>
            <w:tcW w:w="0" w:type="auto"/>
            <w:tcBorders>
              <w:top w:val="nil"/>
              <w:left w:val="nil"/>
              <w:bottom w:val="single" w:sz="4" w:space="0" w:color="auto"/>
              <w:right w:val="single" w:sz="4" w:space="0" w:color="auto"/>
            </w:tcBorders>
            <w:shd w:val="clear" w:color="000000" w:fill="FFFFFF"/>
            <w:noWrap/>
            <w:vAlign w:val="center"/>
            <w:hideMark/>
          </w:tcPr>
          <w:p w14:paraId="0D445140"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0EDB7E1"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45,00</w:t>
            </w:r>
          </w:p>
        </w:tc>
      </w:tr>
      <w:tr w:rsidR="00DF524C" w:rsidRPr="00DF3459" w14:paraId="1A1C99B9"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370F3B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4.2</w:t>
            </w:r>
          </w:p>
        </w:tc>
        <w:tc>
          <w:tcPr>
            <w:tcW w:w="0" w:type="auto"/>
            <w:tcBorders>
              <w:top w:val="nil"/>
              <w:left w:val="nil"/>
              <w:bottom w:val="single" w:sz="4" w:space="0" w:color="auto"/>
              <w:right w:val="single" w:sz="4" w:space="0" w:color="auto"/>
            </w:tcBorders>
            <w:shd w:val="clear" w:color="000000" w:fill="FFFFFF"/>
            <w:vAlign w:val="center"/>
            <w:hideMark/>
          </w:tcPr>
          <w:p w14:paraId="0F41C2A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Placa metálica rectangular 300mmx300mm e=8 mm.</w:t>
            </w:r>
          </w:p>
        </w:tc>
        <w:tc>
          <w:tcPr>
            <w:tcW w:w="0" w:type="auto"/>
            <w:tcBorders>
              <w:top w:val="nil"/>
              <w:left w:val="nil"/>
              <w:bottom w:val="single" w:sz="4" w:space="0" w:color="auto"/>
              <w:right w:val="single" w:sz="4" w:space="0" w:color="auto"/>
            </w:tcBorders>
            <w:shd w:val="clear" w:color="000000" w:fill="FFFFFF"/>
            <w:noWrap/>
            <w:vAlign w:val="center"/>
            <w:hideMark/>
          </w:tcPr>
          <w:p w14:paraId="68D4D249"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7942A03"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6,00</w:t>
            </w:r>
          </w:p>
        </w:tc>
      </w:tr>
      <w:tr w:rsidR="00DF524C" w:rsidRPr="00DF3459" w14:paraId="0A7B07C0"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641FF8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4.3</w:t>
            </w:r>
          </w:p>
        </w:tc>
        <w:tc>
          <w:tcPr>
            <w:tcW w:w="0" w:type="auto"/>
            <w:tcBorders>
              <w:top w:val="nil"/>
              <w:left w:val="nil"/>
              <w:bottom w:val="single" w:sz="4" w:space="0" w:color="auto"/>
              <w:right w:val="single" w:sz="4" w:space="0" w:color="auto"/>
            </w:tcBorders>
            <w:shd w:val="clear" w:color="000000" w:fill="FFFFFF"/>
            <w:vAlign w:val="center"/>
            <w:hideMark/>
          </w:tcPr>
          <w:p w14:paraId="3CF40BFF" w14:textId="77777777" w:rsidR="00DF524C"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Estructura metálica ASTM </w:t>
            </w:r>
            <w:r>
              <w:rPr>
                <w:rFonts w:eastAsia="Times New Roman" w:cstheme="minorHAnsi"/>
                <w:lang w:val="es-EC" w:eastAsia="es-EC"/>
              </w:rPr>
              <w:t>A</w:t>
            </w:r>
            <w:r w:rsidRPr="00DF3459">
              <w:rPr>
                <w:rFonts w:eastAsia="Times New Roman" w:cstheme="minorHAnsi"/>
                <w:lang w:val="es-EC" w:eastAsia="es-EC"/>
              </w:rPr>
              <w:t>36 (provisión, montaje y pintado)</w:t>
            </w:r>
            <w:r>
              <w:rPr>
                <w:rFonts w:eastAsia="Times New Roman" w:cstheme="minorHAnsi"/>
                <w:lang w:val="es-EC" w:eastAsia="es-EC"/>
              </w:rPr>
              <w:t>.</w:t>
            </w:r>
          </w:p>
          <w:p w14:paraId="797D1372" w14:textId="77777777" w:rsidR="00DF524C" w:rsidRPr="00DF3459" w:rsidRDefault="00DF524C" w:rsidP="00606EDF">
            <w:pPr>
              <w:spacing w:after="0"/>
              <w:jc w:val="both"/>
              <w:rPr>
                <w:rFonts w:eastAsia="Times New Roman" w:cstheme="minorHAnsi"/>
                <w:color w:val="000000"/>
                <w:lang w:eastAsia="es-419"/>
              </w:rPr>
            </w:pPr>
            <w:r w:rsidRPr="00DF3459">
              <w:rPr>
                <w:rFonts w:eastAsia="Times New Roman" w:cstheme="minorHAnsi"/>
                <w:lang w:val="es-EC" w:eastAsia="es-EC"/>
              </w:rPr>
              <w:lastRenderedPageBreak/>
              <w:t>Provisión</w:t>
            </w:r>
            <w:r w:rsidRPr="00DF3459">
              <w:rPr>
                <w:rFonts w:eastAsia="Times New Roman" w:cstheme="minorHAnsi"/>
                <w:color w:val="000000"/>
                <w:lang w:eastAsia="es-419"/>
              </w:rPr>
              <w:t>, montaje y pintado de perfiles y placas de acero ASTM A36, según planos estructurales.</w:t>
            </w:r>
          </w:p>
          <w:p w14:paraId="4E5FE623" w14:textId="77777777" w:rsidR="00DF524C" w:rsidRPr="00DF3459" w:rsidRDefault="00DF524C" w:rsidP="00606EDF">
            <w:pPr>
              <w:spacing w:after="0"/>
              <w:jc w:val="both"/>
              <w:rPr>
                <w:rFonts w:eastAsia="Times New Roman" w:cstheme="minorHAnsi"/>
                <w:color w:val="000000"/>
                <w:lang w:eastAsia="es-419"/>
              </w:rPr>
            </w:pPr>
            <w:r w:rsidRPr="00DF3459">
              <w:rPr>
                <w:rFonts w:eastAsia="Times New Roman" w:cstheme="minorHAnsi"/>
                <w:color w:val="000000"/>
                <w:lang w:eastAsia="es-419"/>
              </w:rPr>
              <w:t xml:space="preserve">Ver referencia en </w:t>
            </w:r>
            <w:r w:rsidRPr="00DF3459">
              <w:rPr>
                <w:rFonts w:eastAsia="Times New Roman" w:cstheme="minorHAnsi"/>
                <w:color w:val="000000"/>
                <w:lang w:eastAsia="es-419"/>
              </w:rPr>
              <w:fldChar w:fldCharType="begin"/>
            </w:r>
            <w:r w:rsidRPr="00DF3459">
              <w:rPr>
                <w:rFonts w:eastAsia="Times New Roman" w:cstheme="minorHAnsi"/>
                <w:color w:val="000000"/>
                <w:lang w:eastAsia="es-419"/>
              </w:rPr>
              <w:instrText xml:space="preserve"> REF _Ref208239180 \h  \* MERGEFORMAT </w:instrText>
            </w:r>
            <w:r w:rsidRPr="00DF3459">
              <w:rPr>
                <w:rFonts w:eastAsia="Times New Roman" w:cstheme="minorHAnsi"/>
                <w:color w:val="000000"/>
                <w:lang w:eastAsia="es-419"/>
              </w:rPr>
            </w:r>
            <w:r w:rsidRPr="00DF3459">
              <w:rPr>
                <w:rFonts w:eastAsia="Times New Roman" w:cstheme="minorHAnsi"/>
                <w:color w:val="000000"/>
                <w:lang w:eastAsia="es-419"/>
              </w:rPr>
              <w:fldChar w:fldCharType="separate"/>
            </w:r>
            <w:r w:rsidRPr="00DF3459">
              <w:rPr>
                <w:rFonts w:cstheme="minorHAnsi"/>
                <w:b/>
                <w:bCs/>
                <w:i/>
                <w:iCs/>
              </w:rPr>
              <w:t xml:space="preserve">Ilustración </w:t>
            </w:r>
            <w:r w:rsidRPr="00DF3459">
              <w:rPr>
                <w:rFonts w:cstheme="minorHAnsi"/>
                <w:b/>
                <w:bCs/>
                <w:i/>
                <w:iCs/>
                <w:noProof/>
              </w:rPr>
              <w:t>4</w:t>
            </w:r>
            <w:r w:rsidRPr="00DF3459">
              <w:rPr>
                <w:rFonts w:cstheme="minorHAnsi"/>
                <w:b/>
                <w:bCs/>
                <w:i/>
                <w:iCs/>
              </w:rPr>
              <w:t>.</w:t>
            </w:r>
            <w:r w:rsidRPr="00DF3459">
              <w:rPr>
                <w:rFonts w:cstheme="minorHAnsi"/>
              </w:rPr>
              <w:t xml:space="preserve"> Planta estructura N+3.00</w:t>
            </w:r>
            <w:r w:rsidRPr="00DF3459">
              <w:rPr>
                <w:rFonts w:eastAsia="Times New Roman" w:cstheme="minorHAnsi"/>
                <w:color w:val="000000"/>
                <w:lang w:eastAsia="es-419"/>
              </w:rPr>
              <w:fldChar w:fldCharType="end"/>
            </w:r>
            <w:r w:rsidRPr="00DF3459">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00CB1F1"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lastRenderedPageBreak/>
              <w:t>KG</w:t>
            </w:r>
          </w:p>
        </w:tc>
        <w:tc>
          <w:tcPr>
            <w:tcW w:w="0" w:type="auto"/>
            <w:tcBorders>
              <w:top w:val="nil"/>
              <w:left w:val="nil"/>
              <w:bottom w:val="single" w:sz="4" w:space="0" w:color="auto"/>
              <w:right w:val="single" w:sz="4" w:space="0" w:color="auto"/>
            </w:tcBorders>
            <w:shd w:val="clear" w:color="000000" w:fill="FFFFFF"/>
            <w:noWrap/>
            <w:vAlign w:val="center"/>
            <w:hideMark/>
          </w:tcPr>
          <w:p w14:paraId="1213539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954,00</w:t>
            </w:r>
          </w:p>
        </w:tc>
      </w:tr>
      <w:tr w:rsidR="00DF524C" w:rsidRPr="00DF3459" w14:paraId="030DDBFF"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CE50B3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4.4</w:t>
            </w:r>
          </w:p>
        </w:tc>
        <w:tc>
          <w:tcPr>
            <w:tcW w:w="0" w:type="auto"/>
            <w:tcBorders>
              <w:top w:val="nil"/>
              <w:left w:val="nil"/>
              <w:bottom w:val="single" w:sz="4" w:space="0" w:color="auto"/>
              <w:right w:val="single" w:sz="4" w:space="0" w:color="auto"/>
            </w:tcBorders>
            <w:shd w:val="clear" w:color="000000" w:fill="FFFFFF"/>
            <w:vAlign w:val="center"/>
            <w:hideMark/>
          </w:tcPr>
          <w:p w14:paraId="69EB4AB6" w14:textId="77777777" w:rsidR="00DF524C" w:rsidRPr="00DF3459" w:rsidRDefault="00DF524C" w:rsidP="00606EDF">
            <w:pPr>
              <w:spacing w:after="0"/>
              <w:jc w:val="both"/>
              <w:rPr>
                <w:rFonts w:eastAsia="Times New Roman" w:cstheme="minorHAnsi"/>
                <w:color w:val="000000"/>
                <w:lang w:eastAsia="es-419"/>
              </w:rPr>
            </w:pPr>
            <w:r w:rsidRPr="00DF3459">
              <w:rPr>
                <w:rFonts w:eastAsia="Times New Roman" w:cstheme="minorHAnsi"/>
                <w:lang w:val="es-EC" w:eastAsia="es-EC"/>
              </w:rPr>
              <w:t xml:space="preserve">Hormigón simple f´c=210 kg/cm2, </w:t>
            </w:r>
            <w:r w:rsidRPr="00DF3459">
              <w:rPr>
                <w:rFonts w:eastAsia="Times New Roman" w:cstheme="minorHAnsi"/>
                <w:color w:val="000000"/>
                <w:lang w:eastAsia="es-419"/>
              </w:rPr>
              <w:t xml:space="preserve">Dosificación de resistencia f’c = 210 kg/cm² para elementos según diseño. Se empleará para la loseta de compresión de la sala de entrega y </w:t>
            </w:r>
            <w:r>
              <w:rPr>
                <w:rFonts w:eastAsia="Times New Roman" w:cstheme="minorHAnsi"/>
                <w:color w:val="000000"/>
                <w:lang w:eastAsia="es-419"/>
              </w:rPr>
              <w:t>a</w:t>
            </w:r>
            <w:r w:rsidRPr="00DF3459">
              <w:rPr>
                <w:rFonts w:eastAsia="Times New Roman" w:cstheme="minorHAnsi"/>
                <w:color w:val="000000"/>
                <w:lang w:eastAsia="es-419"/>
              </w:rPr>
              <w:t>rmería, también se colocará bajo las placas de apoyo de la estructura metálica, en la cual se empotrarán los pernos de anclaje de esta.</w:t>
            </w:r>
          </w:p>
          <w:p w14:paraId="029E284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color w:val="000000"/>
                <w:lang w:eastAsia="es-419"/>
              </w:rPr>
              <w:t xml:space="preserve">Ver referencia en </w:t>
            </w:r>
            <w:r w:rsidRPr="00DF3459">
              <w:rPr>
                <w:rFonts w:eastAsia="Times New Roman" w:cstheme="minorHAnsi"/>
                <w:color w:val="000000"/>
                <w:lang w:val="es-EC" w:eastAsia="es-419"/>
              </w:rPr>
              <w:fldChar w:fldCharType="begin"/>
            </w:r>
            <w:r w:rsidRPr="00DF3459">
              <w:rPr>
                <w:rFonts w:eastAsia="Times New Roman" w:cstheme="minorHAnsi"/>
                <w:color w:val="000000"/>
                <w:lang w:val="es-EC" w:eastAsia="es-419"/>
              </w:rPr>
              <w:instrText xml:space="preserve"> REF _Ref208240081 \h  \* MERGEFORMAT </w:instrText>
            </w:r>
            <w:r w:rsidRPr="00DF3459">
              <w:rPr>
                <w:rFonts w:eastAsia="Times New Roman" w:cstheme="minorHAnsi"/>
                <w:color w:val="000000"/>
                <w:lang w:val="es-EC" w:eastAsia="es-419"/>
              </w:rPr>
            </w:r>
            <w:r w:rsidRPr="00DF3459">
              <w:rPr>
                <w:rFonts w:eastAsia="Times New Roman" w:cstheme="minorHAnsi"/>
                <w:color w:val="000000"/>
                <w:lang w:val="es-EC" w:eastAsia="es-419"/>
              </w:rPr>
              <w:fldChar w:fldCharType="separate"/>
            </w:r>
            <w:r w:rsidRPr="00DF3459">
              <w:rPr>
                <w:rFonts w:cstheme="minorHAnsi"/>
                <w:b/>
                <w:bCs/>
              </w:rPr>
              <w:t xml:space="preserve">Ilustración </w:t>
            </w:r>
            <w:r w:rsidRPr="00DF3459">
              <w:rPr>
                <w:rFonts w:cstheme="minorHAnsi"/>
                <w:b/>
                <w:bCs/>
                <w:i/>
                <w:iCs/>
                <w:noProof/>
              </w:rPr>
              <w:t>8</w:t>
            </w:r>
            <w:r w:rsidRPr="00DF3459">
              <w:rPr>
                <w:rFonts w:cstheme="minorHAnsi"/>
                <w:b/>
                <w:bCs/>
              </w:rPr>
              <w:t>.</w:t>
            </w:r>
            <w:r w:rsidRPr="00DF3459">
              <w:rPr>
                <w:rFonts w:cstheme="minorHAnsi"/>
              </w:rPr>
              <w:t xml:space="preserve"> Corte de losa</w:t>
            </w:r>
            <w:r w:rsidRPr="00DF3459">
              <w:rPr>
                <w:rFonts w:eastAsia="Times New Roman" w:cstheme="minorHAnsi"/>
                <w:color w:val="000000"/>
                <w:lang w:val="es-EC" w:eastAsia="es-419"/>
              </w:rPr>
              <w:fldChar w:fldCharType="end"/>
            </w:r>
            <w:r w:rsidRPr="00DF3459">
              <w:rPr>
                <w:rFonts w:eastAsia="Times New Roman" w:cstheme="minorHAnsi"/>
                <w:color w:val="000000"/>
                <w:lang w:val="es-EC" w:eastAsia="es-419"/>
              </w:rPr>
              <w:t xml:space="preserve">, </w:t>
            </w:r>
            <w:r w:rsidRPr="00DF3459">
              <w:rPr>
                <w:rFonts w:eastAsia="Times New Roman" w:cstheme="minorHAnsi"/>
                <w:color w:val="000000"/>
                <w:lang w:val="es-EC" w:eastAsia="es-419"/>
              </w:rPr>
              <w:fldChar w:fldCharType="begin"/>
            </w:r>
            <w:r w:rsidRPr="00DF3459">
              <w:rPr>
                <w:rFonts w:eastAsia="Times New Roman" w:cstheme="minorHAnsi"/>
                <w:color w:val="000000"/>
                <w:lang w:val="es-EC" w:eastAsia="es-419"/>
              </w:rPr>
              <w:instrText xml:space="preserve"> REF _Ref208915632 \h  \* MERGEFORMAT </w:instrText>
            </w:r>
            <w:r w:rsidRPr="00DF3459">
              <w:rPr>
                <w:rFonts w:eastAsia="Times New Roman" w:cstheme="minorHAnsi"/>
                <w:color w:val="000000"/>
                <w:lang w:val="es-EC" w:eastAsia="es-419"/>
              </w:rPr>
            </w:r>
            <w:r w:rsidRPr="00DF3459">
              <w:rPr>
                <w:rFonts w:eastAsia="Times New Roman" w:cstheme="minorHAnsi"/>
                <w:color w:val="000000"/>
                <w:lang w:val="es-EC" w:eastAsia="es-419"/>
              </w:rPr>
              <w:fldChar w:fldCharType="separate"/>
            </w:r>
            <w:r w:rsidRPr="00DF3459">
              <w:rPr>
                <w:rFonts w:cstheme="minorHAnsi"/>
                <w:b/>
                <w:bCs/>
                <w:i/>
                <w:iCs/>
              </w:rPr>
              <w:t xml:space="preserve">Ilustración </w:t>
            </w:r>
            <w:r w:rsidRPr="00DF3459">
              <w:rPr>
                <w:rFonts w:cstheme="minorHAnsi"/>
                <w:b/>
                <w:bCs/>
                <w:i/>
                <w:iCs/>
                <w:noProof/>
              </w:rPr>
              <w:t>9</w:t>
            </w:r>
            <w:r w:rsidRPr="00DF3459">
              <w:rPr>
                <w:rFonts w:cstheme="minorHAnsi"/>
                <w:b/>
                <w:bCs/>
                <w:i/>
                <w:iCs/>
              </w:rPr>
              <w:t>.</w:t>
            </w:r>
            <w:r w:rsidRPr="00DF3459">
              <w:rPr>
                <w:rFonts w:cstheme="minorHAnsi"/>
              </w:rPr>
              <w:t xml:space="preserve"> Detalle de apoyo de columna</w:t>
            </w:r>
            <w:r w:rsidRPr="00DF3459">
              <w:rPr>
                <w:rFonts w:eastAsia="Times New Roman" w:cstheme="minorHAnsi"/>
                <w:color w:val="000000"/>
                <w:lang w:val="es-EC" w:eastAsia="es-419"/>
              </w:rPr>
              <w:fldChar w:fldCharType="end"/>
            </w:r>
            <w:r w:rsidRPr="00DF3459">
              <w:rPr>
                <w:rFonts w:eastAsia="Times New Roman" w:cstheme="minorHAnsi"/>
                <w:color w:val="000000"/>
                <w:lang w:val="es-EC"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87AC398"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68AE555E"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5,45</w:t>
            </w:r>
          </w:p>
        </w:tc>
      </w:tr>
      <w:tr w:rsidR="00DF524C" w:rsidRPr="00DF3459" w14:paraId="253689C8"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5BD7C8F"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4.5</w:t>
            </w:r>
          </w:p>
        </w:tc>
        <w:tc>
          <w:tcPr>
            <w:tcW w:w="0" w:type="auto"/>
            <w:tcBorders>
              <w:top w:val="nil"/>
              <w:left w:val="nil"/>
              <w:bottom w:val="single" w:sz="4" w:space="0" w:color="auto"/>
              <w:right w:val="single" w:sz="4" w:space="0" w:color="auto"/>
            </w:tcBorders>
            <w:shd w:val="clear" w:color="000000" w:fill="FFFFFF"/>
            <w:vAlign w:val="center"/>
            <w:hideMark/>
          </w:tcPr>
          <w:p w14:paraId="1160594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Malla electrosoldada, </w:t>
            </w:r>
            <w:r>
              <w:rPr>
                <w:rFonts w:eastAsia="Times New Roman" w:cstheme="minorHAnsi"/>
                <w:lang w:eastAsia="es-EC"/>
              </w:rPr>
              <w:t>a</w:t>
            </w:r>
            <w:r w:rsidRPr="00DF3459">
              <w:rPr>
                <w:rFonts w:eastAsia="Times New Roman" w:cstheme="minorHAnsi"/>
                <w:color w:val="000000"/>
                <w:lang w:eastAsia="es-419"/>
              </w:rPr>
              <w:t>cero de refuerzo Ø 6 mm con espaciamiento de 15x15 cm, conforme a norma.</w:t>
            </w:r>
          </w:p>
        </w:tc>
        <w:tc>
          <w:tcPr>
            <w:tcW w:w="0" w:type="auto"/>
            <w:tcBorders>
              <w:top w:val="nil"/>
              <w:left w:val="nil"/>
              <w:bottom w:val="single" w:sz="4" w:space="0" w:color="auto"/>
              <w:right w:val="single" w:sz="4" w:space="0" w:color="auto"/>
            </w:tcBorders>
            <w:shd w:val="clear" w:color="000000" w:fill="FFFFFF"/>
            <w:noWrap/>
            <w:vAlign w:val="center"/>
            <w:hideMark/>
          </w:tcPr>
          <w:p w14:paraId="384D2B9E"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38F22C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27,50</w:t>
            </w:r>
          </w:p>
        </w:tc>
      </w:tr>
      <w:tr w:rsidR="00DF524C" w:rsidRPr="00DF3459" w14:paraId="40D8FE16"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85094CC"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4.6</w:t>
            </w:r>
          </w:p>
        </w:tc>
        <w:tc>
          <w:tcPr>
            <w:tcW w:w="0" w:type="auto"/>
            <w:tcBorders>
              <w:top w:val="nil"/>
              <w:left w:val="nil"/>
              <w:bottom w:val="single" w:sz="4" w:space="0" w:color="auto"/>
              <w:right w:val="single" w:sz="4" w:space="0" w:color="auto"/>
            </w:tcBorders>
            <w:shd w:val="clear" w:color="000000" w:fill="FFFFFF"/>
            <w:vAlign w:val="center"/>
            <w:hideMark/>
          </w:tcPr>
          <w:p w14:paraId="06693978"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Placa colaborante </w:t>
            </w:r>
            <w:proofErr w:type="spellStart"/>
            <w:r w:rsidRPr="00DF3459">
              <w:rPr>
                <w:rFonts w:eastAsia="Times New Roman" w:cstheme="minorHAnsi"/>
                <w:lang w:val="es-EC" w:eastAsia="es-EC"/>
              </w:rPr>
              <w:t>deck</w:t>
            </w:r>
            <w:proofErr w:type="spellEnd"/>
            <w:r w:rsidRPr="00DF3459">
              <w:rPr>
                <w:rFonts w:eastAsia="Times New Roman" w:cstheme="minorHAnsi"/>
                <w:lang w:val="es-EC" w:eastAsia="es-EC"/>
              </w:rPr>
              <w:t xml:space="preserve"> metálico e=0,65mm, sum/</w:t>
            </w:r>
            <w:proofErr w:type="spellStart"/>
            <w:r w:rsidRPr="00DF3459">
              <w:rPr>
                <w:rFonts w:eastAsia="Times New Roman" w:cstheme="minorHAnsi"/>
                <w:lang w:val="es-EC" w:eastAsia="es-EC"/>
              </w:rPr>
              <w:t>inst.</w:t>
            </w:r>
            <w:proofErr w:type="spellEnd"/>
            <w:r w:rsidRPr="00DF3459">
              <w:rPr>
                <w:rFonts w:eastAsia="Times New Roman" w:cstheme="minorHAnsi"/>
                <w:lang w:val="es-EC" w:eastAsia="es-EC"/>
              </w:rPr>
              <w:t xml:space="preserve"> </w:t>
            </w:r>
          </w:p>
          <w:p w14:paraId="0DCE5E87" w14:textId="77777777" w:rsidR="00DF524C" w:rsidRPr="00DF3459" w:rsidRDefault="00DF524C" w:rsidP="00606EDF">
            <w:pPr>
              <w:spacing w:after="0"/>
              <w:jc w:val="both"/>
              <w:rPr>
                <w:rFonts w:eastAsia="Times New Roman" w:cstheme="minorHAnsi"/>
                <w:color w:val="000000"/>
                <w:lang w:eastAsia="es-419"/>
              </w:rPr>
            </w:pPr>
            <w:r w:rsidRPr="00DF3459">
              <w:rPr>
                <w:rFonts w:eastAsia="Times New Roman" w:cstheme="minorHAnsi"/>
                <w:color w:val="000000"/>
                <w:lang w:val="es-EC" w:eastAsia="es-419"/>
              </w:rPr>
              <w:t>Suministro e instalación de lámina perfilada de espesor 0,65 mm como losa colaborante.</w:t>
            </w:r>
            <w:r>
              <w:rPr>
                <w:rFonts w:eastAsia="Times New Roman" w:cstheme="minorHAnsi"/>
                <w:color w:val="000000"/>
                <w:lang w:val="es-EC" w:eastAsia="es-419"/>
              </w:rPr>
              <w:t xml:space="preserve"> </w:t>
            </w:r>
            <w:r w:rsidRPr="00DF3459">
              <w:rPr>
                <w:rFonts w:eastAsia="Times New Roman" w:cstheme="minorHAnsi"/>
                <w:color w:val="000000"/>
                <w:lang w:eastAsia="es-419"/>
              </w:rPr>
              <w:t xml:space="preserve">Considerar todos los insumos necesarios para el montaje y anclaje de las placas de acero </w:t>
            </w:r>
            <w:proofErr w:type="spellStart"/>
            <w:r w:rsidRPr="00DF3459">
              <w:rPr>
                <w:rFonts w:eastAsia="Times New Roman" w:cstheme="minorHAnsi"/>
                <w:color w:val="000000"/>
                <w:lang w:eastAsia="es-419"/>
              </w:rPr>
              <w:t>deck</w:t>
            </w:r>
            <w:proofErr w:type="spellEnd"/>
            <w:r w:rsidRPr="00DF3459">
              <w:rPr>
                <w:rFonts w:eastAsia="Times New Roman" w:cstheme="minorHAnsi"/>
                <w:color w:val="000000"/>
                <w:lang w:eastAsia="es-419"/>
              </w:rPr>
              <w:t>.</w:t>
            </w:r>
          </w:p>
          <w:p w14:paraId="410D21C8" w14:textId="77777777" w:rsidR="00DF524C" w:rsidRPr="00DF3459" w:rsidRDefault="00DF524C" w:rsidP="00606EDF">
            <w:pPr>
              <w:spacing w:after="0"/>
              <w:jc w:val="both"/>
              <w:rPr>
                <w:rFonts w:eastAsia="Times New Roman" w:cstheme="minorHAnsi"/>
                <w:color w:val="000000"/>
                <w:lang w:val="es-EC" w:eastAsia="es-419"/>
              </w:rPr>
            </w:pPr>
            <w:r w:rsidRPr="00DF3459">
              <w:rPr>
                <w:rFonts w:eastAsia="Times New Roman" w:cstheme="minorHAnsi"/>
                <w:color w:val="000000"/>
                <w:lang w:val="es-EC" w:eastAsia="es-419"/>
              </w:rPr>
              <w:t xml:space="preserve">Ver referencia </w:t>
            </w:r>
            <w:r w:rsidRPr="00DF3459">
              <w:rPr>
                <w:rFonts w:eastAsia="Times New Roman" w:cstheme="minorHAnsi"/>
                <w:color w:val="000000"/>
                <w:lang w:val="es-EC" w:eastAsia="es-419"/>
              </w:rPr>
              <w:fldChar w:fldCharType="begin"/>
            </w:r>
            <w:r w:rsidRPr="00DF3459">
              <w:rPr>
                <w:rFonts w:eastAsia="Times New Roman" w:cstheme="minorHAnsi"/>
                <w:color w:val="000000"/>
                <w:lang w:val="es-EC" w:eastAsia="es-419"/>
              </w:rPr>
              <w:instrText xml:space="preserve"> REF _Ref208239256 \h  \* MERGEFORMAT </w:instrText>
            </w:r>
            <w:r w:rsidRPr="00DF3459">
              <w:rPr>
                <w:rFonts w:eastAsia="Times New Roman" w:cstheme="minorHAnsi"/>
                <w:color w:val="000000"/>
                <w:lang w:val="es-EC" w:eastAsia="es-419"/>
              </w:rPr>
            </w:r>
            <w:r w:rsidRPr="00DF3459">
              <w:rPr>
                <w:rFonts w:eastAsia="Times New Roman" w:cstheme="minorHAnsi"/>
                <w:color w:val="000000"/>
                <w:lang w:val="es-EC" w:eastAsia="es-419"/>
              </w:rPr>
              <w:fldChar w:fldCharType="separate"/>
            </w:r>
            <w:r w:rsidRPr="00A230CA">
              <w:rPr>
                <w:rFonts w:cstheme="minorHAnsi"/>
                <w:b/>
                <w:bCs/>
                <w:i/>
                <w:iCs/>
              </w:rPr>
              <w:t xml:space="preserve">Ilustración </w:t>
            </w:r>
            <w:r w:rsidRPr="00A230CA">
              <w:rPr>
                <w:rFonts w:cstheme="minorHAnsi"/>
                <w:b/>
                <w:bCs/>
                <w:i/>
                <w:iCs/>
                <w:noProof/>
              </w:rPr>
              <w:t>5.</w:t>
            </w:r>
            <w:r w:rsidRPr="00A230CA">
              <w:rPr>
                <w:rFonts w:cstheme="minorHAnsi"/>
              </w:rPr>
              <w:t xml:space="preserve"> Corte estructura</w:t>
            </w:r>
            <w:r w:rsidRPr="00DF3459">
              <w:rPr>
                <w:rFonts w:eastAsia="Times New Roman" w:cstheme="minorHAnsi"/>
                <w:color w:val="000000"/>
                <w:lang w:val="es-EC" w:eastAsia="es-419"/>
              </w:rPr>
              <w:fldChar w:fldCharType="end"/>
            </w:r>
            <w:r w:rsidRPr="00DF3459">
              <w:rPr>
                <w:rFonts w:eastAsia="Times New Roman" w:cstheme="minorHAnsi"/>
                <w:color w:val="000000"/>
                <w:lang w:val="es-EC" w:eastAsia="es-419"/>
              </w:rPr>
              <w:t xml:space="preserve">, </w:t>
            </w:r>
            <w:r w:rsidRPr="00DF3459">
              <w:rPr>
                <w:rFonts w:eastAsia="Times New Roman" w:cstheme="minorHAnsi"/>
                <w:color w:val="000000"/>
                <w:lang w:val="es-EC" w:eastAsia="es-419"/>
              </w:rPr>
              <w:fldChar w:fldCharType="begin"/>
            </w:r>
            <w:r w:rsidRPr="00DF3459">
              <w:rPr>
                <w:rFonts w:eastAsia="Times New Roman" w:cstheme="minorHAnsi"/>
                <w:color w:val="000000"/>
                <w:lang w:val="es-EC" w:eastAsia="es-419"/>
              </w:rPr>
              <w:instrText xml:space="preserve"> REF _Ref208240070 \h  \* MERGEFORMAT </w:instrText>
            </w:r>
            <w:r w:rsidRPr="00DF3459">
              <w:rPr>
                <w:rFonts w:eastAsia="Times New Roman" w:cstheme="minorHAnsi"/>
                <w:color w:val="000000"/>
                <w:lang w:val="es-EC" w:eastAsia="es-419"/>
              </w:rPr>
            </w:r>
            <w:r w:rsidRPr="00DF3459">
              <w:rPr>
                <w:rFonts w:eastAsia="Times New Roman" w:cstheme="minorHAnsi"/>
                <w:color w:val="000000"/>
                <w:lang w:val="es-EC" w:eastAsia="es-419"/>
              </w:rPr>
              <w:fldChar w:fldCharType="separate"/>
            </w:r>
            <w:r w:rsidRPr="00A230CA">
              <w:rPr>
                <w:rFonts w:cstheme="minorHAnsi"/>
                <w:b/>
                <w:bCs/>
                <w:i/>
                <w:iCs/>
              </w:rPr>
              <w:t xml:space="preserve">Ilustración </w:t>
            </w:r>
            <w:r w:rsidRPr="00A230CA">
              <w:rPr>
                <w:rFonts w:cstheme="minorHAnsi"/>
                <w:b/>
                <w:bCs/>
                <w:i/>
                <w:iCs/>
                <w:noProof/>
              </w:rPr>
              <w:t>6.</w:t>
            </w:r>
            <w:r w:rsidRPr="00A230CA">
              <w:rPr>
                <w:rFonts w:cstheme="minorHAnsi"/>
              </w:rPr>
              <w:t xml:space="preserve"> Detalle de columna</w:t>
            </w:r>
            <w:r w:rsidRPr="00DF3459">
              <w:rPr>
                <w:rFonts w:eastAsia="Times New Roman" w:cstheme="minorHAnsi"/>
                <w:color w:val="000000"/>
                <w:lang w:val="es-EC" w:eastAsia="es-419"/>
              </w:rPr>
              <w:fldChar w:fldCharType="end"/>
            </w:r>
            <w:r w:rsidRPr="00DF3459">
              <w:rPr>
                <w:rFonts w:eastAsia="Times New Roman" w:cstheme="minorHAnsi"/>
                <w:color w:val="000000"/>
                <w:lang w:val="es-EC" w:eastAsia="es-419"/>
              </w:rPr>
              <w:t xml:space="preserve">, </w:t>
            </w:r>
            <w:r w:rsidRPr="00DF3459">
              <w:rPr>
                <w:rFonts w:eastAsia="Times New Roman" w:cstheme="minorHAnsi"/>
                <w:color w:val="000000"/>
                <w:lang w:val="es-EC" w:eastAsia="es-419"/>
              </w:rPr>
              <w:fldChar w:fldCharType="begin"/>
            </w:r>
            <w:r w:rsidRPr="00DF3459">
              <w:rPr>
                <w:rFonts w:eastAsia="Times New Roman" w:cstheme="minorHAnsi"/>
                <w:color w:val="000000"/>
                <w:lang w:val="es-EC" w:eastAsia="es-419"/>
              </w:rPr>
              <w:instrText xml:space="preserve"> REF _Ref208240076 \h  \* MERGEFORMAT </w:instrText>
            </w:r>
            <w:r w:rsidRPr="00DF3459">
              <w:rPr>
                <w:rFonts w:eastAsia="Times New Roman" w:cstheme="minorHAnsi"/>
                <w:color w:val="000000"/>
                <w:lang w:val="es-EC" w:eastAsia="es-419"/>
              </w:rPr>
            </w:r>
            <w:r w:rsidRPr="00DF3459">
              <w:rPr>
                <w:rFonts w:eastAsia="Times New Roman" w:cstheme="minorHAnsi"/>
                <w:color w:val="000000"/>
                <w:lang w:val="es-EC" w:eastAsia="es-419"/>
              </w:rPr>
              <w:fldChar w:fldCharType="separate"/>
            </w:r>
            <w:r w:rsidRPr="00DF3459">
              <w:rPr>
                <w:rFonts w:cstheme="minorHAnsi"/>
                <w:b/>
                <w:bCs/>
                <w:i/>
                <w:iCs/>
              </w:rPr>
              <w:t xml:space="preserve">Ilustración </w:t>
            </w:r>
            <w:r w:rsidRPr="00DF3459">
              <w:rPr>
                <w:rFonts w:cstheme="minorHAnsi"/>
                <w:b/>
                <w:bCs/>
                <w:i/>
                <w:iCs/>
                <w:noProof/>
              </w:rPr>
              <w:t>7</w:t>
            </w:r>
            <w:r w:rsidRPr="00DF3459">
              <w:rPr>
                <w:rFonts w:cstheme="minorHAnsi"/>
                <w:b/>
                <w:bCs/>
                <w:i/>
                <w:iCs/>
              </w:rPr>
              <w:t>.</w:t>
            </w:r>
            <w:r w:rsidRPr="00DF3459">
              <w:rPr>
                <w:rFonts w:cstheme="minorHAnsi"/>
              </w:rPr>
              <w:t xml:space="preserve"> Detalle de loseta</w:t>
            </w:r>
            <w:r w:rsidRPr="00DF3459">
              <w:rPr>
                <w:rFonts w:eastAsia="Times New Roman" w:cstheme="minorHAnsi"/>
                <w:color w:val="000000"/>
                <w:lang w:val="es-EC" w:eastAsia="es-419"/>
              </w:rPr>
              <w:fldChar w:fldCharType="end"/>
            </w:r>
            <w:r w:rsidRPr="00DF3459">
              <w:rPr>
                <w:rFonts w:eastAsia="Times New Roman" w:cstheme="minorHAnsi"/>
                <w:color w:val="000000"/>
                <w:lang w:val="es-EC" w:eastAsia="es-419"/>
              </w:rPr>
              <w:t xml:space="preserve">, </w:t>
            </w:r>
            <w:r w:rsidRPr="00DF3459">
              <w:rPr>
                <w:rFonts w:eastAsia="Times New Roman" w:cstheme="minorHAnsi"/>
                <w:color w:val="000000"/>
                <w:lang w:val="es-EC" w:eastAsia="es-419"/>
              </w:rPr>
              <w:fldChar w:fldCharType="begin"/>
            </w:r>
            <w:r w:rsidRPr="00DF3459">
              <w:rPr>
                <w:rFonts w:eastAsia="Times New Roman" w:cstheme="minorHAnsi"/>
                <w:color w:val="000000"/>
                <w:lang w:val="es-EC" w:eastAsia="es-419"/>
              </w:rPr>
              <w:instrText xml:space="preserve"> REF _Ref208240081 \h  \* MERGEFORMAT </w:instrText>
            </w:r>
            <w:r w:rsidRPr="00DF3459">
              <w:rPr>
                <w:rFonts w:eastAsia="Times New Roman" w:cstheme="minorHAnsi"/>
                <w:color w:val="000000"/>
                <w:lang w:val="es-EC" w:eastAsia="es-419"/>
              </w:rPr>
            </w:r>
            <w:r w:rsidRPr="00DF3459">
              <w:rPr>
                <w:rFonts w:eastAsia="Times New Roman" w:cstheme="minorHAnsi"/>
                <w:color w:val="000000"/>
                <w:lang w:val="es-EC" w:eastAsia="es-419"/>
              </w:rPr>
              <w:fldChar w:fldCharType="separate"/>
            </w:r>
            <w:r w:rsidRPr="00A230CA">
              <w:rPr>
                <w:rFonts w:cstheme="minorHAnsi"/>
                <w:b/>
                <w:bCs/>
                <w:i/>
                <w:iCs/>
              </w:rPr>
              <w:t xml:space="preserve">Ilustración </w:t>
            </w:r>
            <w:r w:rsidRPr="00A230CA">
              <w:rPr>
                <w:rFonts w:cstheme="minorHAnsi"/>
                <w:b/>
                <w:bCs/>
                <w:i/>
                <w:iCs/>
                <w:noProof/>
              </w:rPr>
              <w:t>8.</w:t>
            </w:r>
            <w:r w:rsidRPr="00A230CA">
              <w:rPr>
                <w:rFonts w:cstheme="minorHAnsi"/>
              </w:rPr>
              <w:t xml:space="preserve"> Corte de losa</w:t>
            </w:r>
            <w:r w:rsidRPr="00DF3459">
              <w:rPr>
                <w:rFonts w:eastAsia="Times New Roman" w:cstheme="minorHAnsi"/>
                <w:color w:val="000000"/>
                <w:lang w:val="es-EC" w:eastAsia="es-419"/>
              </w:rPr>
              <w:fldChar w:fldCharType="end"/>
            </w:r>
            <w:r w:rsidRPr="00DF3459">
              <w:rPr>
                <w:rFonts w:eastAsia="Times New Roman" w:cstheme="minorHAnsi"/>
                <w:color w:val="000000"/>
                <w:lang w:val="es-EC"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2FD5CD19"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82A10F3"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27,50</w:t>
            </w:r>
          </w:p>
        </w:tc>
      </w:tr>
      <w:tr w:rsidR="00DF524C" w:rsidRPr="00DF3459" w14:paraId="76128606"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F987A9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4.7</w:t>
            </w:r>
          </w:p>
        </w:tc>
        <w:tc>
          <w:tcPr>
            <w:tcW w:w="0" w:type="auto"/>
            <w:tcBorders>
              <w:top w:val="nil"/>
              <w:left w:val="nil"/>
              <w:bottom w:val="single" w:sz="4" w:space="0" w:color="auto"/>
              <w:right w:val="single" w:sz="4" w:space="0" w:color="auto"/>
            </w:tcBorders>
            <w:shd w:val="clear" w:color="000000" w:fill="FFFFFF"/>
            <w:vAlign w:val="center"/>
            <w:hideMark/>
          </w:tcPr>
          <w:p w14:paraId="77A3E29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Canal de aguas lluvias de tol galvanizado (0.15x0.20x0.15m).</w:t>
            </w:r>
          </w:p>
        </w:tc>
        <w:tc>
          <w:tcPr>
            <w:tcW w:w="0" w:type="auto"/>
            <w:tcBorders>
              <w:top w:val="nil"/>
              <w:left w:val="nil"/>
              <w:bottom w:val="single" w:sz="4" w:space="0" w:color="auto"/>
              <w:right w:val="single" w:sz="4" w:space="0" w:color="auto"/>
            </w:tcBorders>
            <w:shd w:val="clear" w:color="000000" w:fill="FFFFFF"/>
            <w:noWrap/>
            <w:vAlign w:val="center"/>
            <w:hideMark/>
          </w:tcPr>
          <w:p w14:paraId="6537F492"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2EAE76D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10,00</w:t>
            </w:r>
          </w:p>
        </w:tc>
      </w:tr>
      <w:tr w:rsidR="00DF524C" w:rsidRPr="00DF3459" w14:paraId="5C129DD9"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FAC858C"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4.8</w:t>
            </w:r>
          </w:p>
        </w:tc>
        <w:tc>
          <w:tcPr>
            <w:tcW w:w="0" w:type="auto"/>
            <w:tcBorders>
              <w:top w:val="nil"/>
              <w:left w:val="nil"/>
              <w:bottom w:val="single" w:sz="4" w:space="0" w:color="auto"/>
              <w:right w:val="single" w:sz="4" w:space="0" w:color="auto"/>
            </w:tcBorders>
            <w:shd w:val="clear" w:color="000000" w:fill="FFFFFF"/>
            <w:vAlign w:val="center"/>
            <w:hideMark/>
          </w:tcPr>
          <w:p w14:paraId="588C1EF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Bajante PVC de aguas lluvias 110mm unión codo.</w:t>
            </w:r>
          </w:p>
        </w:tc>
        <w:tc>
          <w:tcPr>
            <w:tcW w:w="0" w:type="auto"/>
            <w:tcBorders>
              <w:top w:val="nil"/>
              <w:left w:val="nil"/>
              <w:bottom w:val="single" w:sz="4" w:space="0" w:color="auto"/>
              <w:right w:val="single" w:sz="4" w:space="0" w:color="auto"/>
            </w:tcBorders>
            <w:shd w:val="clear" w:color="000000" w:fill="FFFFFF"/>
            <w:noWrap/>
            <w:vAlign w:val="center"/>
            <w:hideMark/>
          </w:tcPr>
          <w:p w14:paraId="128C6157"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2E7F134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3,00</w:t>
            </w:r>
          </w:p>
        </w:tc>
      </w:tr>
      <w:tr w:rsidR="00DF524C" w:rsidRPr="00DF3459" w14:paraId="158FB832"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13E63A0"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4.9</w:t>
            </w:r>
          </w:p>
        </w:tc>
        <w:tc>
          <w:tcPr>
            <w:tcW w:w="0" w:type="auto"/>
            <w:tcBorders>
              <w:top w:val="nil"/>
              <w:left w:val="nil"/>
              <w:bottom w:val="single" w:sz="4" w:space="0" w:color="auto"/>
              <w:right w:val="single" w:sz="4" w:space="0" w:color="auto"/>
            </w:tcBorders>
            <w:shd w:val="clear" w:color="000000" w:fill="FFFFFF"/>
            <w:vAlign w:val="center"/>
            <w:hideMark/>
          </w:tcPr>
          <w:p w14:paraId="6180CA2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Desalojo de material con volqueta cargada manual.</w:t>
            </w:r>
          </w:p>
        </w:tc>
        <w:tc>
          <w:tcPr>
            <w:tcW w:w="0" w:type="auto"/>
            <w:tcBorders>
              <w:top w:val="nil"/>
              <w:left w:val="nil"/>
              <w:bottom w:val="single" w:sz="4" w:space="0" w:color="auto"/>
              <w:right w:val="single" w:sz="4" w:space="0" w:color="auto"/>
            </w:tcBorders>
            <w:shd w:val="clear" w:color="000000" w:fill="FFFFFF"/>
            <w:noWrap/>
            <w:vAlign w:val="center"/>
            <w:hideMark/>
          </w:tcPr>
          <w:p w14:paraId="24D798D4"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7E0EB70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15,75</w:t>
            </w:r>
          </w:p>
        </w:tc>
      </w:tr>
      <w:tr w:rsidR="00DF524C" w:rsidRPr="00DF3459" w14:paraId="5ECCC95B" w14:textId="77777777" w:rsidTr="00635405">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59A225E"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4.10</w:t>
            </w:r>
          </w:p>
        </w:tc>
        <w:tc>
          <w:tcPr>
            <w:tcW w:w="0" w:type="auto"/>
            <w:tcBorders>
              <w:top w:val="nil"/>
              <w:left w:val="nil"/>
              <w:bottom w:val="single" w:sz="4" w:space="0" w:color="auto"/>
              <w:right w:val="single" w:sz="4" w:space="0" w:color="auto"/>
            </w:tcBorders>
            <w:shd w:val="clear" w:color="000000" w:fill="FFFFFF"/>
            <w:vAlign w:val="center"/>
            <w:hideMark/>
          </w:tcPr>
          <w:p w14:paraId="45253F9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Alfajías de madera 5x7 cm (viga de madera), para completar la estructura de la cubierta de manera en donde se requiera.</w:t>
            </w:r>
          </w:p>
        </w:tc>
        <w:tc>
          <w:tcPr>
            <w:tcW w:w="0" w:type="auto"/>
            <w:tcBorders>
              <w:top w:val="nil"/>
              <w:left w:val="nil"/>
              <w:bottom w:val="single" w:sz="4" w:space="0" w:color="auto"/>
              <w:right w:val="single" w:sz="4" w:space="0" w:color="auto"/>
            </w:tcBorders>
            <w:shd w:val="clear" w:color="000000" w:fill="FFFFFF"/>
            <w:noWrap/>
            <w:vAlign w:val="center"/>
            <w:hideMark/>
          </w:tcPr>
          <w:p w14:paraId="4104B28F"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6C42EEB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33,60</w:t>
            </w:r>
          </w:p>
        </w:tc>
      </w:tr>
      <w:tr w:rsidR="00DF524C" w:rsidRPr="00DF3459" w14:paraId="543553ED"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1559108"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4.11</w:t>
            </w:r>
          </w:p>
        </w:tc>
        <w:tc>
          <w:tcPr>
            <w:tcW w:w="0" w:type="auto"/>
            <w:tcBorders>
              <w:top w:val="nil"/>
              <w:left w:val="nil"/>
              <w:bottom w:val="single" w:sz="4" w:space="0" w:color="auto"/>
              <w:right w:val="single" w:sz="4" w:space="0" w:color="auto"/>
            </w:tcBorders>
            <w:shd w:val="clear" w:color="000000" w:fill="FFFFFF"/>
            <w:vAlign w:val="center"/>
            <w:hideMark/>
          </w:tcPr>
          <w:p w14:paraId="7AA9CC19" w14:textId="77777777" w:rsidR="00DF524C" w:rsidRPr="00DF3459" w:rsidRDefault="00DF524C" w:rsidP="00606EDF">
            <w:pPr>
              <w:spacing w:after="0"/>
              <w:jc w:val="both"/>
              <w:rPr>
                <w:rFonts w:eastAsia="Times New Roman" w:cstheme="minorHAnsi"/>
                <w:color w:val="000000"/>
                <w:lang w:eastAsia="es-419"/>
              </w:rPr>
            </w:pPr>
            <w:r w:rsidRPr="00DF3459">
              <w:rPr>
                <w:rFonts w:eastAsia="Times New Roman" w:cstheme="minorHAnsi"/>
                <w:lang w:val="es-EC" w:eastAsia="es-EC"/>
              </w:rPr>
              <w:t>Impermeabilización con lamina bituminosa asfáltica 3mm.</w:t>
            </w:r>
            <w:r w:rsidRPr="00DF3459">
              <w:rPr>
                <w:rFonts w:eastAsia="Times New Roman" w:cstheme="minorHAnsi"/>
                <w:color w:val="000000"/>
                <w:lang w:eastAsia="es-419"/>
              </w:rPr>
              <w:t xml:space="preserve"> </w:t>
            </w:r>
          </w:p>
          <w:p w14:paraId="5F07E65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color w:val="000000"/>
                <w:lang w:eastAsia="es-419"/>
              </w:rPr>
              <w:t>Colocación sobre la cubierta tipo Eternit, la cual se impermeabilizará posterior a la reubicación de la teja existente.</w:t>
            </w:r>
          </w:p>
        </w:tc>
        <w:tc>
          <w:tcPr>
            <w:tcW w:w="0" w:type="auto"/>
            <w:tcBorders>
              <w:top w:val="nil"/>
              <w:left w:val="nil"/>
              <w:bottom w:val="single" w:sz="4" w:space="0" w:color="auto"/>
              <w:right w:val="single" w:sz="4" w:space="0" w:color="auto"/>
            </w:tcBorders>
            <w:shd w:val="clear" w:color="000000" w:fill="FFFFFF"/>
            <w:noWrap/>
            <w:vAlign w:val="center"/>
            <w:hideMark/>
          </w:tcPr>
          <w:p w14:paraId="4D1DBE20"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913B5E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58,50</w:t>
            </w:r>
          </w:p>
        </w:tc>
      </w:tr>
      <w:tr w:rsidR="00DF524C" w:rsidRPr="00DF3459" w14:paraId="4726CC56"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CE1871D"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4.12</w:t>
            </w:r>
          </w:p>
        </w:tc>
        <w:tc>
          <w:tcPr>
            <w:tcW w:w="0" w:type="auto"/>
            <w:tcBorders>
              <w:top w:val="nil"/>
              <w:left w:val="nil"/>
              <w:bottom w:val="single" w:sz="4" w:space="0" w:color="auto"/>
              <w:right w:val="single" w:sz="4" w:space="0" w:color="auto"/>
            </w:tcBorders>
            <w:shd w:val="clear" w:color="000000" w:fill="FFFFFF"/>
            <w:vAlign w:val="center"/>
            <w:hideMark/>
          </w:tcPr>
          <w:p w14:paraId="1309191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Cubierta tipo Eternit (ondas 20cm similar a la teja existente a colocar) - </w:t>
            </w:r>
            <w:r w:rsidRPr="00DF3459">
              <w:rPr>
                <w:rFonts w:eastAsia="Times New Roman" w:cstheme="minorHAnsi"/>
                <w:color w:val="000000"/>
                <w:lang w:eastAsia="es-419"/>
              </w:rPr>
              <w:t>Lámina ondulada de fibrocemento de 20 cm de onda, similar a las ondas de la teja existente (teja 0.37x0.20m), la cual se colocará como base de la reinstalación de la teja desmontada para trabajos de estructura.</w:t>
            </w:r>
          </w:p>
        </w:tc>
        <w:tc>
          <w:tcPr>
            <w:tcW w:w="0" w:type="auto"/>
            <w:tcBorders>
              <w:top w:val="nil"/>
              <w:left w:val="nil"/>
              <w:bottom w:val="single" w:sz="4" w:space="0" w:color="auto"/>
              <w:right w:val="single" w:sz="4" w:space="0" w:color="auto"/>
            </w:tcBorders>
            <w:shd w:val="clear" w:color="000000" w:fill="FFFFFF"/>
            <w:noWrap/>
            <w:vAlign w:val="center"/>
            <w:hideMark/>
          </w:tcPr>
          <w:p w14:paraId="5F151C24"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47E56A2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45,00</w:t>
            </w:r>
          </w:p>
        </w:tc>
      </w:tr>
      <w:tr w:rsidR="00DF524C" w:rsidRPr="00DF3459" w14:paraId="23EA2058"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tcPr>
          <w:p w14:paraId="3679DB7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4.13</w:t>
            </w:r>
          </w:p>
        </w:tc>
        <w:tc>
          <w:tcPr>
            <w:tcW w:w="0" w:type="auto"/>
            <w:tcBorders>
              <w:top w:val="nil"/>
              <w:left w:val="nil"/>
              <w:bottom w:val="single" w:sz="4" w:space="0" w:color="auto"/>
              <w:right w:val="single" w:sz="4" w:space="0" w:color="auto"/>
            </w:tcBorders>
            <w:shd w:val="clear" w:color="000000" w:fill="FFFFFF"/>
            <w:vAlign w:val="center"/>
          </w:tcPr>
          <w:p w14:paraId="7BE5C829" w14:textId="77777777" w:rsidR="00DF524C" w:rsidRDefault="00DF524C" w:rsidP="00606EDF">
            <w:pPr>
              <w:spacing w:after="0"/>
              <w:jc w:val="both"/>
              <w:rPr>
                <w:rFonts w:eastAsia="Times New Roman" w:cstheme="minorHAnsi"/>
                <w:lang w:eastAsia="es-EC"/>
              </w:rPr>
            </w:pPr>
            <w:r w:rsidRPr="00DF3459">
              <w:rPr>
                <w:rFonts w:eastAsia="Times New Roman" w:cstheme="minorHAnsi"/>
                <w:lang w:eastAsia="es-EC"/>
              </w:rPr>
              <w:t xml:space="preserve">Rotura de contrapiso se ejecutará mediante corte perimetral de 40 x 40 cm para cada base de columna, el mismo se lo realizara con </w:t>
            </w:r>
            <w:proofErr w:type="spellStart"/>
            <w:r w:rsidRPr="00DF3459">
              <w:rPr>
                <w:rFonts w:eastAsia="Times New Roman" w:cstheme="minorHAnsi"/>
                <w:lang w:eastAsia="es-EC"/>
              </w:rPr>
              <w:t>moladora</w:t>
            </w:r>
            <w:proofErr w:type="spellEnd"/>
            <w:r w:rsidRPr="00DF3459">
              <w:rPr>
                <w:rFonts w:eastAsia="Times New Roman" w:cstheme="minorHAnsi"/>
                <w:lang w:eastAsia="es-EC"/>
              </w:rPr>
              <w:t xml:space="preserve"> y disco de corte evitando daños aledaños en el contrapiso, para la rotura del mismo se lo realizara utilizando herramientas mecánicas como rotomartillo o similares, procediendo a la remoción del material hasta alcanzar una profundidad de 40 cm desde el nivel de contrapiso existente; una vez completada la excavación, se verterá hormigón simple conforme a las especificaciones estructurales, el cual servirá como base de apoyo para la instalación y nivelación de la placa de anclaje en la cual se apoyará la columna metálica. </w:t>
            </w:r>
          </w:p>
          <w:p w14:paraId="393CBBDD" w14:textId="77777777" w:rsidR="00DF524C" w:rsidRPr="00DF3459" w:rsidRDefault="00DF524C" w:rsidP="00606EDF">
            <w:pPr>
              <w:spacing w:after="0"/>
              <w:jc w:val="both"/>
              <w:rPr>
                <w:rFonts w:eastAsia="Times New Roman" w:cstheme="minorHAnsi"/>
                <w:lang w:val="es-EC" w:eastAsia="es-EC"/>
              </w:rPr>
            </w:pPr>
            <w:r>
              <w:rPr>
                <w:rFonts w:eastAsia="Times New Roman" w:cstheme="minorHAnsi"/>
                <w:lang w:eastAsia="es-EC"/>
              </w:rPr>
              <w:t xml:space="preserve">Ver referencia en </w:t>
            </w:r>
            <w:r w:rsidRPr="00DF3459">
              <w:rPr>
                <w:rFonts w:eastAsia="Times New Roman" w:cstheme="minorHAnsi"/>
                <w:color w:val="000000"/>
                <w:lang w:val="es-EC" w:eastAsia="es-419"/>
              </w:rPr>
              <w:fldChar w:fldCharType="begin"/>
            </w:r>
            <w:r w:rsidRPr="00DF3459">
              <w:rPr>
                <w:rFonts w:eastAsia="Times New Roman" w:cstheme="minorHAnsi"/>
                <w:color w:val="000000"/>
                <w:lang w:val="es-EC" w:eastAsia="es-419"/>
              </w:rPr>
              <w:instrText xml:space="preserve"> REF _Ref208915632 \h  \* MERGEFORMAT </w:instrText>
            </w:r>
            <w:r w:rsidRPr="00DF3459">
              <w:rPr>
                <w:rFonts w:eastAsia="Times New Roman" w:cstheme="minorHAnsi"/>
                <w:color w:val="000000"/>
                <w:lang w:val="es-EC" w:eastAsia="es-419"/>
              </w:rPr>
            </w:r>
            <w:r w:rsidRPr="00DF3459">
              <w:rPr>
                <w:rFonts w:eastAsia="Times New Roman" w:cstheme="minorHAnsi"/>
                <w:color w:val="000000"/>
                <w:lang w:val="es-EC" w:eastAsia="es-419"/>
              </w:rPr>
              <w:fldChar w:fldCharType="separate"/>
            </w:r>
            <w:r w:rsidRPr="00DF3459">
              <w:rPr>
                <w:rFonts w:cstheme="minorHAnsi"/>
                <w:b/>
                <w:bCs/>
                <w:i/>
                <w:iCs/>
              </w:rPr>
              <w:t xml:space="preserve">Ilustración </w:t>
            </w:r>
            <w:r w:rsidRPr="00DF3459">
              <w:rPr>
                <w:rFonts w:cstheme="minorHAnsi"/>
                <w:b/>
                <w:bCs/>
                <w:i/>
                <w:iCs/>
                <w:noProof/>
              </w:rPr>
              <w:t>9</w:t>
            </w:r>
            <w:r w:rsidRPr="00DF3459">
              <w:rPr>
                <w:rFonts w:cstheme="minorHAnsi"/>
                <w:b/>
                <w:bCs/>
                <w:i/>
                <w:iCs/>
              </w:rPr>
              <w:t>.</w:t>
            </w:r>
            <w:r w:rsidRPr="00DF3459">
              <w:rPr>
                <w:rFonts w:cstheme="minorHAnsi"/>
              </w:rPr>
              <w:t xml:space="preserve"> Detalle de apoyo de columna</w:t>
            </w:r>
            <w:r w:rsidRPr="00DF3459">
              <w:rPr>
                <w:rFonts w:eastAsia="Times New Roman" w:cstheme="minorHAnsi"/>
                <w:color w:val="000000"/>
                <w:lang w:val="es-EC" w:eastAsia="es-419"/>
              </w:rPr>
              <w:fldChar w:fldCharType="end"/>
            </w:r>
            <w:r w:rsidRPr="00DF3459">
              <w:rPr>
                <w:rFonts w:eastAsia="Times New Roman" w:cstheme="minorHAnsi"/>
                <w:color w:val="000000"/>
                <w:lang w:val="es-EC" w:eastAsia="es-419"/>
              </w:rPr>
              <w:t>.</w:t>
            </w:r>
          </w:p>
        </w:tc>
        <w:tc>
          <w:tcPr>
            <w:tcW w:w="0" w:type="auto"/>
            <w:tcBorders>
              <w:top w:val="nil"/>
              <w:left w:val="nil"/>
              <w:bottom w:val="single" w:sz="4" w:space="0" w:color="auto"/>
              <w:right w:val="single" w:sz="4" w:space="0" w:color="auto"/>
            </w:tcBorders>
            <w:shd w:val="clear" w:color="000000" w:fill="FFFFFF"/>
            <w:noWrap/>
            <w:vAlign w:val="center"/>
          </w:tcPr>
          <w:p w14:paraId="69FFE792"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tcPr>
          <w:p w14:paraId="1963C786"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0.96</w:t>
            </w:r>
          </w:p>
        </w:tc>
      </w:tr>
      <w:tr w:rsidR="00DF524C" w:rsidRPr="00DF3459" w14:paraId="769F1091"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7E7A071"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5</w:t>
            </w:r>
          </w:p>
        </w:tc>
        <w:tc>
          <w:tcPr>
            <w:tcW w:w="0" w:type="auto"/>
            <w:tcBorders>
              <w:top w:val="nil"/>
              <w:left w:val="nil"/>
              <w:bottom w:val="single" w:sz="4" w:space="0" w:color="auto"/>
              <w:right w:val="single" w:sz="4" w:space="0" w:color="auto"/>
            </w:tcBorders>
            <w:shd w:val="clear" w:color="000000" w:fill="D9D9D9"/>
            <w:noWrap/>
            <w:vAlign w:val="bottom"/>
            <w:hideMark/>
          </w:tcPr>
          <w:p w14:paraId="3C02EC0A"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Tumbado - sala de entrega y armería</w:t>
            </w:r>
          </w:p>
        </w:tc>
        <w:tc>
          <w:tcPr>
            <w:tcW w:w="0" w:type="auto"/>
            <w:tcBorders>
              <w:top w:val="nil"/>
              <w:left w:val="nil"/>
              <w:bottom w:val="single" w:sz="4" w:space="0" w:color="auto"/>
              <w:right w:val="single" w:sz="4" w:space="0" w:color="auto"/>
            </w:tcBorders>
            <w:shd w:val="clear" w:color="000000" w:fill="D9D9D9"/>
            <w:noWrap/>
            <w:vAlign w:val="bottom"/>
            <w:hideMark/>
          </w:tcPr>
          <w:p w14:paraId="5725FF11"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7B71B4C"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0F4DCF58" w14:textId="77777777" w:rsidTr="00606EDF">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F4B8256"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lastRenderedPageBreak/>
              <w:t>5.1</w:t>
            </w:r>
          </w:p>
        </w:tc>
        <w:tc>
          <w:tcPr>
            <w:tcW w:w="0" w:type="auto"/>
            <w:tcBorders>
              <w:top w:val="nil"/>
              <w:left w:val="nil"/>
              <w:bottom w:val="single" w:sz="4" w:space="0" w:color="auto"/>
              <w:right w:val="single" w:sz="4" w:space="0" w:color="auto"/>
            </w:tcBorders>
            <w:shd w:val="clear" w:color="000000" w:fill="FFFFFF"/>
            <w:vAlign w:val="center"/>
            <w:hideMark/>
          </w:tcPr>
          <w:p w14:paraId="1ED3FA3B"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Suministro e instalación de nuevo tumbado (cielorraso) en sala de entrega y armería, considerar el área intervenida previamente. </w:t>
            </w:r>
          </w:p>
          <w:p w14:paraId="45336CD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Medidas de paneles: 0,60x1,20m cielo raso, incluye estructura para instalación. </w:t>
            </w:r>
          </w:p>
        </w:tc>
        <w:tc>
          <w:tcPr>
            <w:tcW w:w="0" w:type="auto"/>
            <w:tcBorders>
              <w:top w:val="nil"/>
              <w:left w:val="nil"/>
              <w:bottom w:val="single" w:sz="4" w:space="0" w:color="auto"/>
              <w:right w:val="single" w:sz="4" w:space="0" w:color="auto"/>
            </w:tcBorders>
            <w:shd w:val="clear" w:color="000000" w:fill="FFFFFF"/>
            <w:noWrap/>
            <w:vAlign w:val="center"/>
            <w:hideMark/>
          </w:tcPr>
          <w:p w14:paraId="60E46CC5"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62D9F8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27,50</w:t>
            </w:r>
          </w:p>
        </w:tc>
      </w:tr>
      <w:tr w:rsidR="00DF524C" w:rsidRPr="00DF3459" w14:paraId="1308FDE7"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7181984"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6</w:t>
            </w:r>
          </w:p>
        </w:tc>
        <w:tc>
          <w:tcPr>
            <w:tcW w:w="0" w:type="auto"/>
            <w:tcBorders>
              <w:top w:val="nil"/>
              <w:left w:val="nil"/>
              <w:bottom w:val="single" w:sz="4" w:space="0" w:color="auto"/>
              <w:right w:val="single" w:sz="4" w:space="0" w:color="auto"/>
            </w:tcBorders>
            <w:shd w:val="clear" w:color="000000" w:fill="D9D9D9"/>
            <w:noWrap/>
            <w:vAlign w:val="bottom"/>
            <w:hideMark/>
          </w:tcPr>
          <w:p w14:paraId="3297BFC9"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Contra puerta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02A54BE7"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1A5D9425"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4B7A5981" w14:textId="77777777" w:rsidTr="00635405">
        <w:trPr>
          <w:trHeight w:val="198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B0142B6"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6.1</w:t>
            </w:r>
          </w:p>
        </w:tc>
        <w:tc>
          <w:tcPr>
            <w:tcW w:w="0" w:type="auto"/>
            <w:tcBorders>
              <w:top w:val="nil"/>
              <w:left w:val="nil"/>
              <w:bottom w:val="single" w:sz="4" w:space="0" w:color="auto"/>
              <w:right w:val="single" w:sz="4" w:space="0" w:color="auto"/>
            </w:tcBorders>
            <w:shd w:val="clear" w:color="000000" w:fill="FFFFFF"/>
            <w:vAlign w:val="center"/>
            <w:hideMark/>
          </w:tcPr>
          <w:p w14:paraId="5A69180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Suministro e instalación de contrapuerta de ingreso a la sala de entrega, anclada a la pared con barras angulares de 25 x 25 mm; la estructura está hecha de tubo metálico de 35 mm x 35 mm x 2 mm; considerar la disposición de las bisagras en el interior de la puerta; incluye una manija en el centro, en el interior y exterior de la puerta.</w:t>
            </w:r>
          </w:p>
          <w:p w14:paraId="0CCAE10B"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Pintado con esmalte negro sintético (anticorrosivo), la cerradura no debe estar pintada.</w:t>
            </w:r>
          </w:p>
          <w:p w14:paraId="5E280E1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El sistema de cierre cuenta con pestillo en el interior y exterior, además de cerradura mecánica reforzada con llave; cerradura mecánica de sobreponer fabricada con acero reforzado resistente a ataques comunes (perforación, apalancamiento).</w:t>
            </w:r>
          </w:p>
          <w:p w14:paraId="41B1001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Medidas: 210 x 90 cm.</w:t>
            </w:r>
          </w:p>
          <w:p w14:paraId="3E5E332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_Ref208239335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8C1BAD">
              <w:rPr>
                <w:rFonts w:cstheme="minorHAnsi"/>
                <w:b/>
                <w:bCs/>
              </w:rPr>
              <w:t xml:space="preserve">Ilustración </w:t>
            </w:r>
            <w:r w:rsidRPr="008C1BAD">
              <w:rPr>
                <w:rFonts w:cstheme="minorHAnsi"/>
                <w:b/>
                <w:bCs/>
                <w:i/>
                <w:iCs/>
                <w:noProof/>
              </w:rPr>
              <w:t>10.</w:t>
            </w:r>
            <w:r w:rsidRPr="008C1BAD">
              <w:rPr>
                <w:rFonts w:cstheme="minorHAnsi"/>
              </w:rPr>
              <w:t xml:space="preserve"> Diseño de contrapuerta</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EDC1D41"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D5B1D28"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38CA6CC7"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FC878C4"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7</w:t>
            </w:r>
          </w:p>
        </w:tc>
        <w:tc>
          <w:tcPr>
            <w:tcW w:w="0" w:type="auto"/>
            <w:tcBorders>
              <w:top w:val="nil"/>
              <w:left w:val="nil"/>
              <w:bottom w:val="single" w:sz="4" w:space="0" w:color="auto"/>
              <w:right w:val="single" w:sz="4" w:space="0" w:color="auto"/>
            </w:tcBorders>
            <w:shd w:val="clear" w:color="000000" w:fill="D9D9D9"/>
            <w:noWrap/>
            <w:vAlign w:val="bottom"/>
            <w:hideMark/>
          </w:tcPr>
          <w:p w14:paraId="38CDB4F2"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Puerta con ventana de entrega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46A3752A"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07D2B084"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672E6AE8" w14:textId="77777777" w:rsidTr="00606EDF">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8BBEA4E"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7.1</w:t>
            </w:r>
          </w:p>
        </w:tc>
        <w:tc>
          <w:tcPr>
            <w:tcW w:w="0" w:type="auto"/>
            <w:tcBorders>
              <w:top w:val="nil"/>
              <w:left w:val="nil"/>
              <w:bottom w:val="single" w:sz="4" w:space="0" w:color="auto"/>
              <w:right w:val="single" w:sz="4" w:space="0" w:color="auto"/>
            </w:tcBorders>
            <w:shd w:val="clear" w:color="000000" w:fill="FFFFFF"/>
            <w:vAlign w:val="center"/>
            <w:hideMark/>
          </w:tcPr>
          <w:p w14:paraId="6C188E45" w14:textId="77777777" w:rsidR="00DF524C"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realizará el suministro e instalación de una puerta de ingreso para la sala de entrega, anclada a la pared mediante barras angulares de 25 × 25 mm.</w:t>
            </w:r>
          </w:p>
          <w:p w14:paraId="0516E86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estructura estará fabricada con tubo cuadrado de 35 × 35 × 2 mm, reforzada internamente con lámina de hierro de 2 mm de espesor. </w:t>
            </w:r>
          </w:p>
          <w:p w14:paraId="5ADE6A4B"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puerta incluirá una mesa de trabajo chapada de 50 × 40 cm, abatible mediante bisagras ubicadas en el interior, y sostenida por cadena de acero. </w:t>
            </w:r>
          </w:p>
          <w:p w14:paraId="21A0A5E6"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Se instalará una manija central en ambos lados (interior y exterior), y el acabado será con esmalte sintético negro anticorrosivo. </w:t>
            </w:r>
          </w:p>
          <w:p w14:paraId="2B093C8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sistema de cierre contará con pestillo interior y exterior, cerradura mecánica reforzada con llave, y cerradura magnética con apertura biométrica. </w:t>
            </w:r>
          </w:p>
          <w:p w14:paraId="1C64B87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cerradura mecánica será de sobreponer, fabricada en acero reforzado, resistente a ataques comunes como perforación y apalancamiento. </w:t>
            </w:r>
          </w:p>
          <w:p w14:paraId="5F04FBB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Las dimensiones de la puerta serán de 210 × 90 cm, y se especifica que la cerradura no debe ser pintada. </w:t>
            </w:r>
          </w:p>
          <w:p w14:paraId="5D38FFC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acabado final deberá garantizar que no queden juntas visibles entre el marco y las láminas, y las soldaduras deberán ser esmeriladas con un acabado liso. </w:t>
            </w:r>
          </w:p>
          <w:p w14:paraId="6EB8875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382E35C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exigirá que los acabados sean uniformes, libres de rebabas, escorias, deformaciones o cualquier imperfección que afecte la estética, funcionalidad o durabilidad del producto.</w:t>
            </w:r>
          </w:p>
          <w:p w14:paraId="5FD3080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lastRenderedPageBreak/>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_Ref208239347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62500D">
              <w:rPr>
                <w:rFonts w:cstheme="minorHAnsi"/>
                <w:b/>
                <w:bCs/>
              </w:rPr>
              <w:t xml:space="preserve">Ilustración </w:t>
            </w:r>
            <w:r w:rsidRPr="0062500D">
              <w:rPr>
                <w:rFonts w:cstheme="minorHAnsi"/>
                <w:b/>
                <w:bCs/>
                <w:i/>
                <w:iCs/>
                <w:noProof/>
              </w:rPr>
              <w:t>11.</w:t>
            </w:r>
            <w:r w:rsidRPr="0062500D">
              <w:rPr>
                <w:rFonts w:cstheme="minorHAnsi"/>
              </w:rPr>
              <w:t xml:space="preserve"> Diseño puerta con ventana de entrega</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DE91AB0"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32B1B9B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16C4CF10"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AC846C8"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8</w:t>
            </w:r>
          </w:p>
        </w:tc>
        <w:tc>
          <w:tcPr>
            <w:tcW w:w="0" w:type="auto"/>
            <w:tcBorders>
              <w:top w:val="nil"/>
              <w:left w:val="nil"/>
              <w:bottom w:val="single" w:sz="4" w:space="0" w:color="auto"/>
              <w:right w:val="single" w:sz="4" w:space="0" w:color="auto"/>
            </w:tcBorders>
            <w:shd w:val="clear" w:color="000000" w:fill="D9D9D9"/>
            <w:noWrap/>
            <w:vAlign w:val="bottom"/>
            <w:hideMark/>
          </w:tcPr>
          <w:p w14:paraId="70505433"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Cerradura magnética reforzada con biométrico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54BB17F2"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bottom"/>
            <w:hideMark/>
          </w:tcPr>
          <w:p w14:paraId="28927CA7"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2D1C4D9A" w14:textId="77777777" w:rsidTr="00635405">
        <w:trPr>
          <w:trHeight w:val="222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7485BB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8.1</w:t>
            </w:r>
          </w:p>
        </w:tc>
        <w:tc>
          <w:tcPr>
            <w:tcW w:w="0" w:type="auto"/>
            <w:tcBorders>
              <w:top w:val="nil"/>
              <w:left w:val="nil"/>
              <w:bottom w:val="single" w:sz="4" w:space="0" w:color="auto"/>
              <w:right w:val="single" w:sz="4" w:space="0" w:color="auto"/>
            </w:tcBorders>
            <w:shd w:val="clear" w:color="000000" w:fill="FFFFFF"/>
            <w:vAlign w:val="center"/>
            <w:hideMark/>
          </w:tcPr>
          <w:p w14:paraId="4DF3A9EA"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Suministro e instalación de sistema biométrico con detección facial y dactilar, con capacidad de registro de al menos 500 usuarios. </w:t>
            </w:r>
          </w:p>
          <w:p w14:paraId="17CA4A7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Deberá garantizar el registro del historial de ingresos. </w:t>
            </w:r>
          </w:p>
          <w:p w14:paraId="469712D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Incluye cerradura magnética reforzada con fuerza de retención mayor a 600 lb, instalada en la cara interior de la puerta con anclajes adecuados.</w:t>
            </w:r>
          </w:p>
          <w:p w14:paraId="2CB9AB2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_Ref208239385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62500D">
              <w:rPr>
                <w:rFonts w:cstheme="minorHAnsi"/>
                <w:b/>
                <w:bCs/>
              </w:rPr>
              <w:t xml:space="preserve">Ilustración </w:t>
            </w:r>
            <w:r w:rsidRPr="0062500D">
              <w:rPr>
                <w:rFonts w:cstheme="minorHAnsi"/>
                <w:b/>
                <w:bCs/>
                <w:i/>
                <w:iCs/>
                <w:noProof/>
              </w:rPr>
              <w:t>15.</w:t>
            </w:r>
            <w:r w:rsidRPr="0062500D">
              <w:rPr>
                <w:rFonts w:cstheme="minorHAnsi"/>
                <w:b/>
                <w:bCs/>
              </w:rPr>
              <w:t xml:space="preserve"> </w:t>
            </w:r>
            <w:r w:rsidRPr="0062500D">
              <w:rPr>
                <w:rFonts w:cstheme="minorHAnsi"/>
              </w:rPr>
              <w:t>Ubicación elementos eléctricos y electrónicos</w:t>
            </w:r>
            <w:r w:rsidRPr="00DF3459">
              <w:rPr>
                <w:rFonts w:eastAsia="Times New Roman" w:cstheme="minorHAnsi"/>
                <w:lang w:val="es-EC" w:eastAsia="es-EC"/>
              </w:rPr>
              <w:fldChar w:fldCharType="end"/>
            </w:r>
            <w:r w:rsidRPr="00DF3459">
              <w:rPr>
                <w:rFonts w:eastAsia="Times New Roman" w:cstheme="minorHAnsi"/>
                <w:lang w:val="es-EC" w:eastAsia="es-EC"/>
              </w:rPr>
              <w:t>.</w:t>
            </w:r>
          </w:p>
          <w:p w14:paraId="69E6C43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detector biométrico será integrado en la pared y configurado para reconocimiento rápido y preciso. </w:t>
            </w:r>
          </w:p>
          <w:p w14:paraId="55033B4A"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Se instalará botón de salida en el interior para apertura de puerta. </w:t>
            </w:r>
          </w:p>
          <w:p w14:paraId="78066BA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Se deberá garantizar la correcta alimentación eléctrica con fuente de alimentación y respaldo energético mediante batería de respaldo de mínimo 2 horas. </w:t>
            </w:r>
          </w:p>
          <w:p w14:paraId="295C195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Incluye verificación de funcionamiento del sistema mediante prueba de ingreso facial y dactilar. </w:t>
            </w:r>
          </w:p>
          <w:p w14:paraId="4D440ED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debe realizar capacitación a un mínimo de 2 usuarios, registrando en acta y entrega de remitiendo junto a la obra a MAG.</w:t>
            </w:r>
          </w:p>
        </w:tc>
        <w:tc>
          <w:tcPr>
            <w:tcW w:w="0" w:type="auto"/>
            <w:tcBorders>
              <w:top w:val="nil"/>
              <w:left w:val="nil"/>
              <w:bottom w:val="single" w:sz="4" w:space="0" w:color="auto"/>
              <w:right w:val="single" w:sz="4" w:space="0" w:color="auto"/>
            </w:tcBorders>
            <w:shd w:val="clear" w:color="000000" w:fill="FFFFFF"/>
            <w:noWrap/>
            <w:vAlign w:val="center"/>
            <w:hideMark/>
          </w:tcPr>
          <w:p w14:paraId="46F95253"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5D8114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2A36567E"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1D9E13E"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9</w:t>
            </w:r>
          </w:p>
        </w:tc>
        <w:tc>
          <w:tcPr>
            <w:tcW w:w="0" w:type="auto"/>
            <w:tcBorders>
              <w:top w:val="nil"/>
              <w:left w:val="nil"/>
              <w:bottom w:val="single" w:sz="4" w:space="0" w:color="auto"/>
              <w:right w:val="single" w:sz="4" w:space="0" w:color="auto"/>
            </w:tcBorders>
            <w:shd w:val="clear" w:color="000000" w:fill="D9D9D9"/>
            <w:noWrap/>
            <w:vAlign w:val="bottom"/>
            <w:hideMark/>
          </w:tcPr>
          <w:p w14:paraId="0EA2C844"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Derrocamiento pared - Armería y Sala CS</w:t>
            </w:r>
          </w:p>
        </w:tc>
        <w:tc>
          <w:tcPr>
            <w:tcW w:w="0" w:type="auto"/>
            <w:tcBorders>
              <w:top w:val="nil"/>
              <w:left w:val="nil"/>
              <w:bottom w:val="single" w:sz="4" w:space="0" w:color="auto"/>
              <w:right w:val="single" w:sz="4" w:space="0" w:color="auto"/>
            </w:tcBorders>
            <w:shd w:val="clear" w:color="000000" w:fill="D9D9D9"/>
            <w:noWrap/>
            <w:vAlign w:val="bottom"/>
            <w:hideMark/>
          </w:tcPr>
          <w:p w14:paraId="15E989C9"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B579686"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39D4E696" w14:textId="77777777" w:rsidTr="00635405">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1A0E204"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9.1</w:t>
            </w:r>
          </w:p>
        </w:tc>
        <w:tc>
          <w:tcPr>
            <w:tcW w:w="0" w:type="auto"/>
            <w:tcBorders>
              <w:top w:val="nil"/>
              <w:left w:val="nil"/>
              <w:bottom w:val="single" w:sz="4" w:space="0" w:color="auto"/>
              <w:right w:val="single" w:sz="4" w:space="0" w:color="auto"/>
            </w:tcBorders>
            <w:shd w:val="clear" w:color="000000" w:fill="FFFFFF"/>
            <w:vAlign w:val="center"/>
            <w:hideMark/>
          </w:tcPr>
          <w:p w14:paraId="140B567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Derrocamiento de pared lateral de la armería colindante con el área de materia CS, para la habilitación de pórtico de puerta de acceso. </w:t>
            </w:r>
          </w:p>
          <w:p w14:paraId="1200269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Incluye la limpieza total del área de intervención, retiro de escombros y su transporte hasta el sitio de disposición o reciclaje, según la normativa ambiental vigente. Previa coordinación con la unidad militar, considerando posible reutilización de materiales desmantelados. </w:t>
            </w:r>
          </w:p>
          <w:p w14:paraId="2AD51F4C"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Medidas aproximadas del vano: 210 cm x 90 cm.</w:t>
            </w:r>
          </w:p>
          <w:p w14:paraId="4D1E7DCA"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b/>
                <w:bCs/>
                <w:color w:val="000000"/>
                <w:lang w:eastAsia="es-419"/>
              </w:rPr>
              <w:fldChar w:fldCharType="begin"/>
            </w:r>
            <w:r w:rsidRPr="00DF3459">
              <w:rPr>
                <w:rFonts w:eastAsia="Times New Roman" w:cstheme="minorHAnsi"/>
                <w:lang w:val="es-EC" w:eastAsia="es-EC"/>
              </w:rPr>
              <w:instrText xml:space="preserve"> REF _Ref208239123 \h </w:instrText>
            </w:r>
            <w:r w:rsidRPr="00DF3459">
              <w:rPr>
                <w:rFonts w:eastAsia="Times New Roman" w:cstheme="minorHAnsi"/>
                <w:b/>
                <w:bCs/>
                <w:color w:val="000000"/>
                <w:lang w:eastAsia="es-419"/>
              </w:rPr>
              <w:instrText xml:space="preserve"> \* MERGEFORMAT </w:instrText>
            </w:r>
            <w:r w:rsidRPr="00DF3459">
              <w:rPr>
                <w:rFonts w:eastAsia="Times New Roman" w:cstheme="minorHAnsi"/>
                <w:b/>
                <w:bCs/>
                <w:color w:val="000000"/>
                <w:lang w:eastAsia="es-419"/>
              </w:rPr>
            </w:r>
            <w:r w:rsidRPr="00DF3459">
              <w:rPr>
                <w:rFonts w:eastAsia="Times New Roman" w:cstheme="minorHAnsi"/>
                <w:b/>
                <w:bCs/>
                <w:color w:val="000000"/>
                <w:lang w:eastAsia="es-419"/>
              </w:rPr>
              <w:fldChar w:fldCharType="separate"/>
            </w:r>
            <w:r w:rsidRPr="00217785">
              <w:rPr>
                <w:rFonts w:cstheme="minorHAnsi"/>
                <w:b/>
                <w:bCs/>
                <w:i/>
                <w:iCs/>
              </w:rPr>
              <w:t xml:space="preserve">Ilustración </w:t>
            </w:r>
            <w:r w:rsidRPr="00217785">
              <w:rPr>
                <w:rFonts w:cstheme="minorHAnsi"/>
                <w:b/>
                <w:bCs/>
                <w:i/>
                <w:iCs/>
                <w:noProof/>
              </w:rPr>
              <w:t>2.</w:t>
            </w:r>
            <w:r w:rsidRPr="00217785">
              <w:rPr>
                <w:rFonts w:cstheme="minorHAnsi"/>
              </w:rPr>
              <w:t xml:space="preserve"> Puertas a retirar Sala de entrega, derrocamiento de pared en Sala de entrega, Armería y Material CS</w:t>
            </w:r>
            <w:r w:rsidRPr="00DF3459">
              <w:rPr>
                <w:rFonts w:eastAsia="Times New Roman" w:cstheme="minorHAnsi"/>
                <w:b/>
                <w:bCs/>
                <w:color w:val="000000"/>
                <w:lang w:eastAsia="es-419"/>
              </w:rPr>
              <w:fldChar w:fldCharType="end"/>
            </w:r>
            <w:r w:rsidRPr="00DF3459">
              <w:rPr>
                <w:rFonts w:eastAsia="Times New Roman" w:cstheme="minorHAnsi"/>
                <w:b/>
                <w:bCs/>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25CC820B"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31A59F16"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0,85</w:t>
            </w:r>
          </w:p>
        </w:tc>
      </w:tr>
      <w:tr w:rsidR="00DF524C" w:rsidRPr="00DF3459" w14:paraId="1C3E1701"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79EC8EE"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10</w:t>
            </w:r>
          </w:p>
        </w:tc>
        <w:tc>
          <w:tcPr>
            <w:tcW w:w="0" w:type="auto"/>
            <w:tcBorders>
              <w:top w:val="nil"/>
              <w:left w:val="nil"/>
              <w:bottom w:val="single" w:sz="4" w:space="0" w:color="auto"/>
              <w:right w:val="single" w:sz="4" w:space="0" w:color="auto"/>
            </w:tcBorders>
            <w:shd w:val="clear" w:color="000000" w:fill="D9D9D9"/>
            <w:noWrap/>
            <w:vAlign w:val="bottom"/>
            <w:hideMark/>
          </w:tcPr>
          <w:p w14:paraId="618F3464"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Puertas metálicas - sala de entrega/armería, armería/sala CS</w:t>
            </w:r>
          </w:p>
        </w:tc>
        <w:tc>
          <w:tcPr>
            <w:tcW w:w="0" w:type="auto"/>
            <w:tcBorders>
              <w:top w:val="nil"/>
              <w:left w:val="nil"/>
              <w:bottom w:val="single" w:sz="4" w:space="0" w:color="auto"/>
              <w:right w:val="single" w:sz="4" w:space="0" w:color="auto"/>
            </w:tcBorders>
            <w:shd w:val="clear" w:color="000000" w:fill="D9D9D9"/>
            <w:noWrap/>
            <w:vAlign w:val="bottom"/>
            <w:hideMark/>
          </w:tcPr>
          <w:p w14:paraId="4DD9C9AD"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71ADA86"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6D2229F0" w14:textId="77777777" w:rsidTr="00635405">
        <w:trPr>
          <w:trHeight w:val="1656"/>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505506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10.1</w:t>
            </w:r>
          </w:p>
        </w:tc>
        <w:tc>
          <w:tcPr>
            <w:tcW w:w="0" w:type="auto"/>
            <w:tcBorders>
              <w:top w:val="nil"/>
              <w:left w:val="nil"/>
              <w:bottom w:val="single" w:sz="4" w:space="0" w:color="auto"/>
              <w:right w:val="single" w:sz="4" w:space="0" w:color="auto"/>
            </w:tcBorders>
            <w:shd w:val="clear" w:color="000000" w:fill="FFFFFF"/>
            <w:vAlign w:val="center"/>
            <w:hideMark/>
          </w:tcPr>
          <w:p w14:paraId="07EABE3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Suministro e instalación de puerta reforzada en ingreso entre armería y sala CS.</w:t>
            </w:r>
          </w:p>
          <w:p w14:paraId="538EFC7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puerta estará fabricada con perfil de tubo cuadrado de 35 x 35 x 2 mm y revestimiento interior y exterior de lámina de hierro de 2 mm de espesor. Anclaje a muros con barras angulares de 25 x 25 mm. </w:t>
            </w:r>
          </w:p>
          <w:p w14:paraId="2F77866B"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estructura incluye bisagras internas, manijas en ambos lados, sistema de cierre con pestillos, cerradura mecánica de sobreponer en acero reforzado (ver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_Ref208240201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184308">
              <w:rPr>
                <w:rFonts w:cstheme="minorHAnsi"/>
                <w:b/>
                <w:bCs/>
              </w:rPr>
              <w:t xml:space="preserve">Ilustración </w:t>
            </w:r>
            <w:r w:rsidRPr="00184308">
              <w:rPr>
                <w:rFonts w:cstheme="minorHAnsi"/>
                <w:b/>
                <w:bCs/>
                <w:i/>
                <w:iCs/>
                <w:noProof/>
              </w:rPr>
              <w:t>14.</w:t>
            </w:r>
            <w:r w:rsidRPr="00184308">
              <w:rPr>
                <w:rFonts w:cstheme="minorHAnsi"/>
              </w:rPr>
              <w:t xml:space="preserve"> Cerradura mecánica reforzada</w:t>
            </w:r>
            <w:r w:rsidRPr="00DF3459">
              <w:rPr>
                <w:rFonts w:eastAsia="Times New Roman" w:cstheme="minorHAnsi"/>
                <w:lang w:val="es-EC" w:eastAsia="es-EC"/>
              </w:rPr>
              <w:fldChar w:fldCharType="end"/>
            </w:r>
            <w:r w:rsidRPr="00DF3459">
              <w:rPr>
                <w:rFonts w:eastAsia="Times New Roman" w:cstheme="minorHAnsi"/>
                <w:lang w:val="es-EC" w:eastAsia="es-EC"/>
              </w:rPr>
              <w:t>) y cerradura magnética con apertura biométrica.</w:t>
            </w:r>
          </w:p>
          <w:p w14:paraId="176C8B05"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Terminación con pintura esmalte negro sintético anticorrosivo.</w:t>
            </w:r>
          </w:p>
          <w:p w14:paraId="3A1DF19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lastRenderedPageBreak/>
              <w:t xml:space="preserve">El acabado final deberá garantizar que no queden juntas visibles entre el marco y las láminas, y las soldaduras deberán ser esmeriladas con un acabado liso. </w:t>
            </w:r>
          </w:p>
          <w:p w14:paraId="29CB1A15"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6FB46FB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exigirá que los acabados sean uniformes, libres de rebabas, escorias, deformaciones o cualquier imperfección que afecte la estética, funcionalidad o durabilidad del producto.</w:t>
            </w:r>
          </w:p>
          <w:p w14:paraId="782FBD3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Dimensiones: 210 x 90 cm.</w:t>
            </w:r>
            <w:r w:rsidRPr="00DF3459">
              <w:rPr>
                <w:rFonts w:eastAsia="Times New Roman" w:cstheme="minorHAnsi"/>
                <w:lang w:val="es-EC" w:eastAsia="es-EC"/>
              </w:rPr>
              <w:b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_Ref208239510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DF3459">
              <w:rPr>
                <w:rFonts w:cstheme="minorHAnsi"/>
                <w:b/>
                <w:bCs/>
              </w:rPr>
              <w:t xml:space="preserve">Ilustración </w:t>
            </w:r>
            <w:r w:rsidRPr="00DF3459">
              <w:rPr>
                <w:rFonts w:cstheme="minorHAnsi"/>
                <w:b/>
                <w:bCs/>
                <w:i/>
                <w:iCs/>
                <w:noProof/>
              </w:rPr>
              <w:t>12</w:t>
            </w:r>
            <w:r w:rsidRPr="00DF3459">
              <w:rPr>
                <w:rFonts w:cstheme="minorHAnsi"/>
                <w:b/>
                <w:bCs/>
              </w:rPr>
              <w:t>.</w:t>
            </w:r>
            <w:r w:rsidRPr="00DF3459">
              <w:rPr>
                <w:rFonts w:cstheme="minorHAnsi"/>
              </w:rPr>
              <w:t xml:space="preserve"> Diseño puerta doble revestimiento</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A7BB8AE"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5768DE3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2B986DDC" w14:textId="77777777" w:rsidTr="00635405">
        <w:trPr>
          <w:trHeight w:val="1656"/>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2AFD858"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10.2</w:t>
            </w:r>
          </w:p>
        </w:tc>
        <w:tc>
          <w:tcPr>
            <w:tcW w:w="0" w:type="auto"/>
            <w:tcBorders>
              <w:top w:val="nil"/>
              <w:left w:val="nil"/>
              <w:bottom w:val="single" w:sz="4" w:space="0" w:color="auto"/>
              <w:right w:val="single" w:sz="4" w:space="0" w:color="auto"/>
            </w:tcBorders>
            <w:shd w:val="clear" w:color="000000" w:fill="FFFFFF"/>
            <w:vAlign w:val="center"/>
            <w:hideMark/>
          </w:tcPr>
          <w:p w14:paraId="3F0B810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Suministro e instalación de puerta reforzada en ingreso entre sala de entrega y armería.</w:t>
            </w:r>
          </w:p>
          <w:p w14:paraId="278120C1" w14:textId="77777777" w:rsidR="000943F1"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puerta estará fabricada con perfil de tubo cuadrado de 35 x 35 x 2 mm y revestimiento interior de lámina de hierro de 2 mm de espesor. </w:t>
            </w:r>
          </w:p>
          <w:p w14:paraId="3762F52A" w14:textId="716AC128"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Anclaje a muros con barras angulares de 25 x 25 mm. </w:t>
            </w:r>
          </w:p>
          <w:p w14:paraId="6A64287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estructura incluye bisagras internas, manijas en ambos lados, sistema de cierre con pestillos, cerradura mecánica de sobreponer en acero reforzado (ver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_Ref208240201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DF3459">
              <w:rPr>
                <w:rFonts w:cstheme="minorHAnsi"/>
                <w:b/>
                <w:bCs/>
              </w:rPr>
              <w:t xml:space="preserve">Ilustración </w:t>
            </w:r>
            <w:r w:rsidRPr="00DF3459">
              <w:rPr>
                <w:rFonts w:cstheme="minorHAnsi"/>
                <w:b/>
                <w:bCs/>
                <w:i/>
                <w:iCs/>
                <w:noProof/>
              </w:rPr>
              <w:t>14</w:t>
            </w:r>
            <w:r w:rsidRPr="00DF3459">
              <w:rPr>
                <w:rFonts w:cstheme="minorHAnsi"/>
                <w:b/>
                <w:bCs/>
              </w:rPr>
              <w:t>.</w:t>
            </w:r>
            <w:r w:rsidRPr="00DF3459">
              <w:rPr>
                <w:rFonts w:cstheme="minorHAnsi"/>
              </w:rPr>
              <w:t xml:space="preserve"> Cerradura mecánica reforzada</w:t>
            </w:r>
            <w:r w:rsidRPr="00DF3459">
              <w:rPr>
                <w:rFonts w:eastAsia="Times New Roman" w:cstheme="minorHAnsi"/>
                <w:lang w:val="es-EC" w:eastAsia="es-EC"/>
              </w:rPr>
              <w:fldChar w:fldCharType="end"/>
            </w:r>
            <w:r w:rsidRPr="00DF3459">
              <w:rPr>
                <w:rFonts w:eastAsia="Times New Roman" w:cstheme="minorHAnsi"/>
                <w:lang w:val="es-EC" w:eastAsia="es-EC"/>
              </w:rPr>
              <w:t xml:space="preserve">) y cerradura magnética con apertura biométrica. </w:t>
            </w:r>
          </w:p>
          <w:p w14:paraId="1F725A9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Terminación con pintura esmalte negro sintético anticorrosivo. </w:t>
            </w:r>
          </w:p>
          <w:p w14:paraId="010B280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acabado final deberá garantizar que no queden juntas visibles entre el marco y las láminas, y las soldaduras deberán ser esmeriladas con un acabado liso. </w:t>
            </w:r>
          </w:p>
          <w:p w14:paraId="240A889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432663EB"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exigirá que los acabados sean uniformes, libres de rebabas, escorias, deformaciones o cualquier imperfección que afecte la estética, funcionalidad o durabilidad del producto.</w:t>
            </w:r>
          </w:p>
          <w:p w14:paraId="28073107" w14:textId="77777777" w:rsidR="000943F1"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Dimensiones: 210 x 90 cm.</w:t>
            </w:r>
          </w:p>
          <w:p w14:paraId="32D3FEA8" w14:textId="4A77CFC6"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_Ref208239518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9877FB">
              <w:rPr>
                <w:rFonts w:cstheme="minorHAnsi"/>
                <w:b/>
                <w:bCs/>
              </w:rPr>
              <w:t xml:space="preserve">Ilustración </w:t>
            </w:r>
            <w:r w:rsidRPr="009877FB">
              <w:rPr>
                <w:rFonts w:cstheme="minorHAnsi"/>
                <w:b/>
                <w:bCs/>
                <w:i/>
                <w:iCs/>
                <w:noProof/>
              </w:rPr>
              <w:t>13.</w:t>
            </w:r>
            <w:r w:rsidRPr="009877FB">
              <w:rPr>
                <w:rFonts w:cstheme="minorHAnsi"/>
              </w:rPr>
              <w:t xml:space="preserve"> Diseño puerta revestimiento exterior</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9DD51BF"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A95B048"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294B34B4"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1BB5123"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11</w:t>
            </w:r>
          </w:p>
        </w:tc>
        <w:tc>
          <w:tcPr>
            <w:tcW w:w="0" w:type="auto"/>
            <w:tcBorders>
              <w:top w:val="nil"/>
              <w:left w:val="nil"/>
              <w:bottom w:val="single" w:sz="4" w:space="0" w:color="auto"/>
              <w:right w:val="single" w:sz="4" w:space="0" w:color="auto"/>
            </w:tcBorders>
            <w:shd w:val="clear" w:color="000000" w:fill="D9D9D9"/>
            <w:vAlign w:val="bottom"/>
            <w:hideMark/>
          </w:tcPr>
          <w:p w14:paraId="5A2478BD"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 xml:space="preserve">Pared de </w:t>
            </w:r>
            <w:proofErr w:type="spellStart"/>
            <w:r w:rsidRPr="00DF3459">
              <w:rPr>
                <w:rFonts w:eastAsia="Times New Roman" w:cstheme="minorHAnsi"/>
                <w:b/>
                <w:bCs/>
                <w:lang w:val="es-EC" w:eastAsia="es-EC"/>
              </w:rPr>
              <w:t>gypsum</w:t>
            </w:r>
            <w:proofErr w:type="spellEnd"/>
            <w:r w:rsidRPr="00DF3459">
              <w:rPr>
                <w:rFonts w:eastAsia="Times New Roman" w:cstheme="minorHAnsi"/>
                <w:b/>
                <w:bCs/>
                <w:lang w:val="es-EC" w:eastAsia="es-EC"/>
              </w:rPr>
              <w:t xml:space="preserve"> - sala CS</w:t>
            </w:r>
          </w:p>
        </w:tc>
        <w:tc>
          <w:tcPr>
            <w:tcW w:w="0" w:type="auto"/>
            <w:tcBorders>
              <w:top w:val="nil"/>
              <w:left w:val="nil"/>
              <w:bottom w:val="single" w:sz="4" w:space="0" w:color="auto"/>
              <w:right w:val="single" w:sz="4" w:space="0" w:color="auto"/>
            </w:tcBorders>
            <w:shd w:val="clear" w:color="000000" w:fill="D9D9D9"/>
            <w:noWrap/>
            <w:vAlign w:val="bottom"/>
            <w:hideMark/>
          </w:tcPr>
          <w:p w14:paraId="4438E05F"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5048410"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605B09E6" w14:textId="77777777" w:rsidTr="00635405">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5319D8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11.1</w:t>
            </w:r>
          </w:p>
        </w:tc>
        <w:tc>
          <w:tcPr>
            <w:tcW w:w="0" w:type="auto"/>
            <w:tcBorders>
              <w:top w:val="nil"/>
              <w:left w:val="nil"/>
              <w:bottom w:val="single" w:sz="4" w:space="0" w:color="auto"/>
              <w:right w:val="single" w:sz="4" w:space="0" w:color="auto"/>
            </w:tcBorders>
            <w:shd w:val="clear" w:color="000000" w:fill="FFFFFF"/>
            <w:vAlign w:val="center"/>
            <w:hideMark/>
          </w:tcPr>
          <w:p w14:paraId="1B75307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Se realizará el suministro e instalación de una pared de </w:t>
            </w:r>
            <w:proofErr w:type="spellStart"/>
            <w:r w:rsidRPr="00DF3459">
              <w:rPr>
                <w:rFonts w:eastAsia="Times New Roman" w:cstheme="minorHAnsi"/>
                <w:lang w:val="es-EC" w:eastAsia="es-EC"/>
              </w:rPr>
              <w:t>gypsum</w:t>
            </w:r>
            <w:proofErr w:type="spellEnd"/>
            <w:r w:rsidRPr="00DF3459">
              <w:rPr>
                <w:rFonts w:eastAsia="Times New Roman" w:cstheme="minorHAnsi"/>
                <w:lang w:val="es-EC" w:eastAsia="es-EC"/>
              </w:rPr>
              <w:t xml:space="preserve"> en el área CS, incluyendo la estructura necesaria para su anclaje a los puntos de apoyo, contrapisos, paredes existentes y tumbado.</w:t>
            </w:r>
          </w:p>
          <w:p w14:paraId="79D118B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ejecución se llevará a cabo utilizando paneles de </w:t>
            </w:r>
            <w:proofErr w:type="spellStart"/>
            <w:r w:rsidRPr="00DF3459">
              <w:rPr>
                <w:rFonts w:eastAsia="Times New Roman" w:cstheme="minorHAnsi"/>
                <w:lang w:val="es-EC" w:eastAsia="es-EC"/>
              </w:rPr>
              <w:t>gypsum</w:t>
            </w:r>
            <w:proofErr w:type="spellEnd"/>
            <w:r w:rsidRPr="00DF3459">
              <w:rPr>
                <w:rFonts w:eastAsia="Times New Roman" w:cstheme="minorHAnsi"/>
                <w:lang w:val="es-EC" w:eastAsia="es-EC"/>
              </w:rPr>
              <w:t xml:space="preserve"> antihumedad, y se entregará completamente empastada y pintada con pintura látex vinil-acrílica. </w:t>
            </w:r>
          </w:p>
          <w:p w14:paraId="65AD7234" w14:textId="573A518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Las dimensiones de la pared serán de 2,70 × 3,00 metros, con un espesor de </w:t>
            </w:r>
            <w:r w:rsidR="00606EDF">
              <w:rPr>
                <w:rFonts w:eastAsia="Times New Roman" w:cstheme="minorHAnsi"/>
                <w:lang w:val="es-EC" w:eastAsia="es-EC"/>
              </w:rPr>
              <w:t>15 cm.</w:t>
            </w:r>
            <w:r w:rsidRPr="00DF3459">
              <w:rPr>
                <w:rFonts w:eastAsia="Times New Roman" w:cstheme="minorHAnsi"/>
                <w:lang w:val="es-EC" w:eastAsia="es-EC"/>
              </w:rPr>
              <w:t xml:space="preserve"> </w:t>
            </w:r>
          </w:p>
          <w:p w14:paraId="4A03136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lastRenderedPageBreak/>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_Ref208239154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DF3459">
              <w:rPr>
                <w:rFonts w:cstheme="minorHAnsi"/>
                <w:b/>
                <w:bCs/>
                <w:i/>
                <w:iCs/>
              </w:rPr>
              <w:t xml:space="preserve">Ilustración </w:t>
            </w:r>
            <w:r w:rsidRPr="00DF3459">
              <w:rPr>
                <w:rFonts w:cstheme="minorHAnsi"/>
                <w:b/>
                <w:bCs/>
                <w:i/>
                <w:iCs/>
                <w:noProof/>
              </w:rPr>
              <w:t>3</w:t>
            </w:r>
            <w:r w:rsidRPr="00DF3459">
              <w:rPr>
                <w:rFonts w:cstheme="minorHAnsi"/>
                <w:b/>
                <w:bCs/>
                <w:i/>
                <w:iCs/>
              </w:rPr>
              <w:t>.</w:t>
            </w:r>
            <w:r w:rsidRPr="00DF3459">
              <w:rPr>
                <w:rFonts w:cstheme="minorHAnsi"/>
              </w:rPr>
              <w:t xml:space="preserve"> Mampostería, ventanas a reforzar, Sala de entrega, Armería y Material CS</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30B2596"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lastRenderedPageBreak/>
              <w:t>M2</w:t>
            </w:r>
          </w:p>
        </w:tc>
        <w:tc>
          <w:tcPr>
            <w:tcW w:w="0" w:type="auto"/>
            <w:tcBorders>
              <w:top w:val="nil"/>
              <w:left w:val="nil"/>
              <w:bottom w:val="single" w:sz="4" w:space="0" w:color="auto"/>
              <w:right w:val="single" w:sz="4" w:space="0" w:color="auto"/>
            </w:tcBorders>
            <w:shd w:val="clear" w:color="000000" w:fill="FFFFFF"/>
            <w:noWrap/>
            <w:vAlign w:val="center"/>
            <w:hideMark/>
          </w:tcPr>
          <w:p w14:paraId="0DADD1EC"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8,10</w:t>
            </w:r>
          </w:p>
        </w:tc>
      </w:tr>
      <w:tr w:rsidR="00DF524C" w:rsidRPr="00DF3459" w14:paraId="014DBA68"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F979B1E"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12</w:t>
            </w:r>
          </w:p>
        </w:tc>
        <w:tc>
          <w:tcPr>
            <w:tcW w:w="0" w:type="auto"/>
            <w:tcBorders>
              <w:top w:val="nil"/>
              <w:left w:val="nil"/>
              <w:bottom w:val="single" w:sz="4" w:space="0" w:color="auto"/>
              <w:right w:val="single" w:sz="4" w:space="0" w:color="auto"/>
            </w:tcBorders>
            <w:shd w:val="clear" w:color="000000" w:fill="D9D9D9"/>
            <w:vAlign w:val="bottom"/>
            <w:hideMark/>
          </w:tcPr>
          <w:p w14:paraId="16268A38"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Protección ventanas - sala CS</w:t>
            </w:r>
          </w:p>
        </w:tc>
        <w:tc>
          <w:tcPr>
            <w:tcW w:w="0" w:type="auto"/>
            <w:tcBorders>
              <w:top w:val="nil"/>
              <w:left w:val="nil"/>
              <w:bottom w:val="single" w:sz="4" w:space="0" w:color="auto"/>
              <w:right w:val="single" w:sz="4" w:space="0" w:color="auto"/>
            </w:tcBorders>
            <w:shd w:val="clear" w:color="000000" w:fill="D9D9D9"/>
            <w:noWrap/>
            <w:vAlign w:val="bottom"/>
            <w:hideMark/>
          </w:tcPr>
          <w:p w14:paraId="5F914249"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2A8D058"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4DD6FC18"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DF4D39E"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12.1</w:t>
            </w:r>
          </w:p>
        </w:tc>
        <w:tc>
          <w:tcPr>
            <w:tcW w:w="0" w:type="auto"/>
            <w:tcBorders>
              <w:top w:val="nil"/>
              <w:left w:val="nil"/>
              <w:bottom w:val="single" w:sz="4" w:space="0" w:color="auto"/>
              <w:right w:val="single" w:sz="4" w:space="0" w:color="auto"/>
            </w:tcBorders>
            <w:shd w:val="clear" w:color="000000" w:fill="FFFFFF"/>
            <w:vAlign w:val="center"/>
            <w:hideMark/>
          </w:tcPr>
          <w:p w14:paraId="546711D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Desmontaje de estructuras existentes</w:t>
            </w:r>
          </w:p>
        </w:tc>
        <w:tc>
          <w:tcPr>
            <w:tcW w:w="0" w:type="auto"/>
            <w:tcBorders>
              <w:top w:val="nil"/>
              <w:left w:val="nil"/>
              <w:bottom w:val="single" w:sz="4" w:space="0" w:color="auto"/>
              <w:right w:val="single" w:sz="4" w:space="0" w:color="auto"/>
            </w:tcBorders>
            <w:shd w:val="clear" w:color="000000" w:fill="FFFFFF"/>
            <w:noWrap/>
            <w:vAlign w:val="center"/>
            <w:hideMark/>
          </w:tcPr>
          <w:p w14:paraId="1124485A"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7F85B65"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2,84</w:t>
            </w:r>
          </w:p>
        </w:tc>
      </w:tr>
      <w:tr w:rsidR="00DF524C" w:rsidRPr="00DF3459" w14:paraId="7283CE8D" w14:textId="77777777" w:rsidTr="00635405">
        <w:trPr>
          <w:trHeight w:val="110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B920CB8"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12.2</w:t>
            </w:r>
          </w:p>
        </w:tc>
        <w:tc>
          <w:tcPr>
            <w:tcW w:w="0" w:type="auto"/>
            <w:tcBorders>
              <w:top w:val="nil"/>
              <w:left w:val="nil"/>
              <w:bottom w:val="single" w:sz="4" w:space="0" w:color="auto"/>
              <w:right w:val="single" w:sz="4" w:space="0" w:color="auto"/>
            </w:tcBorders>
            <w:shd w:val="clear" w:color="000000" w:fill="FFFFFF"/>
            <w:vAlign w:val="center"/>
            <w:hideMark/>
          </w:tcPr>
          <w:p w14:paraId="3CFECD2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Suministro e instalación de protectores de ventana con malla de acero expandido de 3 mm de espesor, diseño diamante 25 x 50 mm, soldada a marco de ángulo 20 x 3 mm.</w:t>
            </w:r>
          </w:p>
          <w:p w14:paraId="16122B7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_Ref208239694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9877FB">
              <w:rPr>
                <w:rFonts w:cstheme="minorHAnsi"/>
                <w:b/>
                <w:bCs/>
              </w:rPr>
              <w:t xml:space="preserve">Ilustración </w:t>
            </w:r>
            <w:r w:rsidRPr="009877FB">
              <w:rPr>
                <w:rFonts w:cstheme="minorHAnsi"/>
                <w:b/>
                <w:bCs/>
                <w:i/>
                <w:iCs/>
                <w:noProof/>
              </w:rPr>
              <w:t>16.</w:t>
            </w:r>
            <w:r w:rsidRPr="009877FB">
              <w:rPr>
                <w:rFonts w:cstheme="minorHAnsi"/>
              </w:rPr>
              <w:t xml:space="preserve"> Diseño protector de ventana</w:t>
            </w:r>
            <w:r w:rsidRPr="00DF3459">
              <w:rPr>
                <w:rFonts w:eastAsia="Times New Roman" w:cstheme="minorHAnsi"/>
                <w:lang w:val="es-EC" w:eastAsia="es-EC"/>
              </w:rPr>
              <w:fldChar w:fldCharType="end"/>
            </w:r>
            <w:r w:rsidRPr="00DF3459">
              <w:rPr>
                <w:rFonts w:eastAsia="Times New Roman" w:cstheme="minorHAnsi"/>
                <w:lang w:val="es-EC" w:eastAsia="es-EC"/>
              </w:rPr>
              <w:t xml:space="preserve">,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_Ref208239699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9877FB">
              <w:rPr>
                <w:rFonts w:cstheme="minorHAnsi"/>
                <w:b/>
                <w:bCs/>
              </w:rPr>
              <w:t xml:space="preserve">Ilustración </w:t>
            </w:r>
            <w:r w:rsidRPr="009877FB">
              <w:rPr>
                <w:rFonts w:cstheme="minorHAnsi"/>
                <w:b/>
                <w:bCs/>
                <w:i/>
                <w:iCs/>
                <w:noProof/>
              </w:rPr>
              <w:t>17.</w:t>
            </w:r>
            <w:r w:rsidRPr="009877FB">
              <w:rPr>
                <w:rFonts w:cstheme="minorHAnsi"/>
              </w:rPr>
              <w:t xml:space="preserve"> Malla de acero expandido</w:t>
            </w:r>
            <w:r w:rsidRPr="00DF3459">
              <w:rPr>
                <w:rFonts w:eastAsia="Times New Roman" w:cstheme="minorHAnsi"/>
                <w:lang w:val="es-EC" w:eastAsia="es-EC"/>
              </w:rPr>
              <w:fldChar w:fldCharType="end"/>
            </w:r>
            <w:r w:rsidRPr="00DF3459">
              <w:rPr>
                <w:rFonts w:eastAsia="Times New Roman" w:cstheme="minorHAnsi"/>
                <w:lang w:val="es-EC" w:eastAsia="es-EC"/>
              </w:rPr>
              <w:t>.</w:t>
            </w:r>
          </w:p>
          <w:p w14:paraId="521B22B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Acabado con pintura esmalte negro sintético anticorrosivo. </w:t>
            </w:r>
          </w:p>
          <w:p w14:paraId="760FAB2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marco deberá estar anclado por el lado exterior de la pared. </w:t>
            </w:r>
          </w:p>
          <w:p w14:paraId="522708B5"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Incluye colocación de láminas de seguridad tipo espejo de 4 micras. </w:t>
            </w:r>
          </w:p>
          <w:p w14:paraId="3E85F17A"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Medidas aproximadas: 142 x 100 cm.</w:t>
            </w:r>
          </w:p>
        </w:tc>
        <w:tc>
          <w:tcPr>
            <w:tcW w:w="0" w:type="auto"/>
            <w:tcBorders>
              <w:top w:val="nil"/>
              <w:left w:val="nil"/>
              <w:bottom w:val="single" w:sz="4" w:space="0" w:color="auto"/>
              <w:right w:val="single" w:sz="4" w:space="0" w:color="auto"/>
            </w:tcBorders>
            <w:shd w:val="clear" w:color="000000" w:fill="FFFFFF"/>
            <w:noWrap/>
            <w:vAlign w:val="center"/>
            <w:hideMark/>
          </w:tcPr>
          <w:p w14:paraId="338DBA79"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F379609"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2,84</w:t>
            </w:r>
          </w:p>
        </w:tc>
      </w:tr>
      <w:tr w:rsidR="00DF524C" w:rsidRPr="00DF3459" w14:paraId="3CAE421A"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597FE05"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13</w:t>
            </w:r>
          </w:p>
        </w:tc>
        <w:tc>
          <w:tcPr>
            <w:tcW w:w="0" w:type="auto"/>
            <w:tcBorders>
              <w:top w:val="nil"/>
              <w:left w:val="nil"/>
              <w:bottom w:val="single" w:sz="4" w:space="0" w:color="auto"/>
              <w:right w:val="single" w:sz="4" w:space="0" w:color="auto"/>
            </w:tcBorders>
            <w:shd w:val="clear" w:color="000000" w:fill="D9D9D9"/>
            <w:vAlign w:val="bottom"/>
            <w:hideMark/>
          </w:tcPr>
          <w:p w14:paraId="72F8D6F6"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Luminarias interiores - global</w:t>
            </w:r>
          </w:p>
        </w:tc>
        <w:tc>
          <w:tcPr>
            <w:tcW w:w="0" w:type="auto"/>
            <w:tcBorders>
              <w:top w:val="nil"/>
              <w:left w:val="nil"/>
              <w:bottom w:val="single" w:sz="4" w:space="0" w:color="auto"/>
              <w:right w:val="single" w:sz="4" w:space="0" w:color="auto"/>
            </w:tcBorders>
            <w:shd w:val="clear" w:color="000000" w:fill="D9D9D9"/>
            <w:noWrap/>
            <w:vAlign w:val="bottom"/>
            <w:hideMark/>
          </w:tcPr>
          <w:p w14:paraId="4F5B90B4"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06CB349E"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3821065A" w14:textId="77777777" w:rsidTr="00635405">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42ABBD6"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13.1</w:t>
            </w:r>
          </w:p>
        </w:tc>
        <w:tc>
          <w:tcPr>
            <w:tcW w:w="0" w:type="auto"/>
            <w:tcBorders>
              <w:top w:val="nil"/>
              <w:left w:val="nil"/>
              <w:bottom w:val="single" w:sz="4" w:space="0" w:color="auto"/>
              <w:right w:val="single" w:sz="4" w:space="0" w:color="auto"/>
            </w:tcBorders>
            <w:shd w:val="clear" w:color="000000" w:fill="FFFFFF"/>
            <w:vAlign w:val="center"/>
            <w:hideMark/>
          </w:tcPr>
          <w:p w14:paraId="7674B2CB"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Provisión e instalación de luminarias led tipo panel de 60 x 120 cm, potencia mínima 40 W. </w:t>
            </w:r>
          </w:p>
          <w:p w14:paraId="75FBFC78"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Cada panel deberá tener una eficiencia mínima de 2500 lúmenes y vida útil no inferior a 50 000 horas. </w:t>
            </w:r>
          </w:p>
          <w:p w14:paraId="5F1188F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La instalación incluye todos los insumos necesarios para su fijación, conexión y operación (Sala de entrega, armería, material CS).</w:t>
            </w:r>
          </w:p>
          <w:p w14:paraId="3EC16CCA"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_Ref208239385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9877FB">
              <w:rPr>
                <w:rFonts w:cstheme="minorHAnsi"/>
                <w:b/>
                <w:bCs/>
              </w:rPr>
              <w:t xml:space="preserve">Ilustración </w:t>
            </w:r>
            <w:r w:rsidRPr="009877FB">
              <w:rPr>
                <w:rFonts w:cstheme="minorHAnsi"/>
                <w:b/>
                <w:bCs/>
                <w:i/>
                <w:iCs/>
                <w:noProof/>
              </w:rPr>
              <w:t>15.</w:t>
            </w:r>
            <w:r w:rsidRPr="009877FB">
              <w:rPr>
                <w:rFonts w:cstheme="minorHAnsi"/>
                <w:b/>
                <w:bCs/>
              </w:rPr>
              <w:t xml:space="preserve"> </w:t>
            </w:r>
            <w:r w:rsidRPr="009877FB">
              <w:rPr>
                <w:rFonts w:cstheme="minorHAnsi"/>
              </w:rPr>
              <w:t>Ubicación elementos eléctricos y electrónicos</w:t>
            </w:r>
            <w:r w:rsidRPr="00DF3459">
              <w:rPr>
                <w:rFonts w:eastAsia="Times New Roman" w:cstheme="minorHAnsi"/>
                <w:lang w:val="es-EC" w:eastAsia="es-EC"/>
              </w:rPr>
              <w:fldChar w:fldCharType="end"/>
            </w:r>
            <w:r w:rsidRPr="00DF3459">
              <w:rPr>
                <w:rFonts w:eastAsia="Times New Roman"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D77462B"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3CBAFB9"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5,00</w:t>
            </w:r>
          </w:p>
        </w:tc>
      </w:tr>
      <w:tr w:rsidR="00DF524C" w:rsidRPr="00DF3459" w14:paraId="732C70B0"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5FD82BC"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14</w:t>
            </w:r>
          </w:p>
        </w:tc>
        <w:tc>
          <w:tcPr>
            <w:tcW w:w="0" w:type="auto"/>
            <w:tcBorders>
              <w:top w:val="nil"/>
              <w:left w:val="nil"/>
              <w:bottom w:val="single" w:sz="4" w:space="0" w:color="auto"/>
              <w:right w:val="single" w:sz="4" w:space="0" w:color="auto"/>
            </w:tcBorders>
            <w:shd w:val="clear" w:color="000000" w:fill="D9D9D9"/>
            <w:vAlign w:val="bottom"/>
            <w:hideMark/>
          </w:tcPr>
          <w:p w14:paraId="498D508C"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Red eléctrica - global</w:t>
            </w:r>
          </w:p>
        </w:tc>
        <w:tc>
          <w:tcPr>
            <w:tcW w:w="0" w:type="auto"/>
            <w:tcBorders>
              <w:top w:val="nil"/>
              <w:left w:val="nil"/>
              <w:bottom w:val="single" w:sz="4" w:space="0" w:color="auto"/>
              <w:right w:val="single" w:sz="4" w:space="0" w:color="auto"/>
            </w:tcBorders>
            <w:shd w:val="clear" w:color="000000" w:fill="D9D9D9"/>
            <w:noWrap/>
            <w:vAlign w:val="bottom"/>
            <w:hideMark/>
          </w:tcPr>
          <w:p w14:paraId="4D57D410"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D6F5569"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5736089E" w14:textId="77777777" w:rsidTr="00635405">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AEBFE16"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14.1</w:t>
            </w:r>
          </w:p>
        </w:tc>
        <w:tc>
          <w:tcPr>
            <w:tcW w:w="0" w:type="auto"/>
            <w:tcBorders>
              <w:top w:val="nil"/>
              <w:left w:val="nil"/>
              <w:bottom w:val="single" w:sz="4" w:space="0" w:color="auto"/>
              <w:right w:val="single" w:sz="4" w:space="0" w:color="auto"/>
            </w:tcBorders>
            <w:shd w:val="clear" w:color="000000" w:fill="FFFFFF"/>
            <w:vAlign w:val="center"/>
            <w:hideMark/>
          </w:tcPr>
          <w:p w14:paraId="1A7F461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Provisión e instalación de tableros, acometidas, y todos los elementos necesarios para dejar en pleno funcionamiento la red eléctrica. </w:t>
            </w:r>
          </w:p>
          <w:p w14:paraId="1FAFDD3C"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Se instalará un nuevo sistema de puesta a tierra para la protección de sistemas eléctricos y electrónicos. </w:t>
            </w:r>
          </w:p>
        </w:tc>
        <w:tc>
          <w:tcPr>
            <w:tcW w:w="0" w:type="auto"/>
            <w:tcBorders>
              <w:top w:val="nil"/>
              <w:left w:val="nil"/>
              <w:bottom w:val="single" w:sz="4" w:space="0" w:color="auto"/>
              <w:right w:val="single" w:sz="4" w:space="0" w:color="auto"/>
            </w:tcBorders>
            <w:shd w:val="clear" w:color="000000" w:fill="FFFFFF"/>
            <w:noWrap/>
            <w:vAlign w:val="center"/>
            <w:hideMark/>
          </w:tcPr>
          <w:p w14:paraId="38C6FF38"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4539D891"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4AA27941" w14:textId="77777777" w:rsidTr="00635405">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EF57C59"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14.2</w:t>
            </w:r>
          </w:p>
        </w:tc>
        <w:tc>
          <w:tcPr>
            <w:tcW w:w="0" w:type="auto"/>
            <w:tcBorders>
              <w:top w:val="nil"/>
              <w:left w:val="nil"/>
              <w:bottom w:val="single" w:sz="4" w:space="0" w:color="auto"/>
              <w:right w:val="single" w:sz="4" w:space="0" w:color="auto"/>
            </w:tcBorders>
            <w:shd w:val="clear" w:color="000000" w:fill="FFFFFF"/>
            <w:vAlign w:val="center"/>
            <w:hideMark/>
          </w:tcPr>
          <w:p w14:paraId="3AB0523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Reemplazo e instalación de mínimo 4 tomacorrientes dobles en la sala de entrega (2 unidades) y en el área de armería (2 unidades). </w:t>
            </w:r>
          </w:p>
          <w:p w14:paraId="194E4FA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Todo cableado y acometida deberá quedar empotrado en mampostería o protegido con tubería EMT; no se permiten cables a la vista.</w:t>
            </w:r>
          </w:p>
        </w:tc>
        <w:tc>
          <w:tcPr>
            <w:tcW w:w="0" w:type="auto"/>
            <w:tcBorders>
              <w:top w:val="nil"/>
              <w:left w:val="nil"/>
              <w:bottom w:val="single" w:sz="4" w:space="0" w:color="auto"/>
              <w:right w:val="single" w:sz="4" w:space="0" w:color="auto"/>
            </w:tcBorders>
            <w:shd w:val="clear" w:color="000000" w:fill="FFFFFF"/>
            <w:noWrap/>
            <w:vAlign w:val="center"/>
            <w:hideMark/>
          </w:tcPr>
          <w:p w14:paraId="6C51E346"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C88E413"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4,00</w:t>
            </w:r>
          </w:p>
        </w:tc>
      </w:tr>
      <w:tr w:rsidR="00DF524C" w:rsidRPr="00DF3459" w14:paraId="3C032FBF"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6128FF9"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15</w:t>
            </w:r>
          </w:p>
        </w:tc>
        <w:tc>
          <w:tcPr>
            <w:tcW w:w="0" w:type="auto"/>
            <w:tcBorders>
              <w:top w:val="nil"/>
              <w:left w:val="nil"/>
              <w:bottom w:val="single" w:sz="4" w:space="0" w:color="auto"/>
              <w:right w:val="single" w:sz="4" w:space="0" w:color="auto"/>
            </w:tcBorders>
            <w:shd w:val="clear" w:color="000000" w:fill="D9D9D9"/>
            <w:vAlign w:val="bottom"/>
            <w:hideMark/>
          </w:tcPr>
          <w:p w14:paraId="212A29BD"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Gabinete de incendio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698FE8D0"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0E35365"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2F8142F9" w14:textId="77777777" w:rsidTr="0083144A">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14B74FF"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15.1</w:t>
            </w:r>
          </w:p>
        </w:tc>
        <w:tc>
          <w:tcPr>
            <w:tcW w:w="0" w:type="auto"/>
            <w:tcBorders>
              <w:top w:val="nil"/>
              <w:left w:val="nil"/>
              <w:bottom w:val="single" w:sz="4" w:space="0" w:color="auto"/>
              <w:right w:val="single" w:sz="4" w:space="0" w:color="auto"/>
            </w:tcBorders>
            <w:shd w:val="clear" w:color="000000" w:fill="FFFFFF"/>
            <w:vAlign w:val="center"/>
            <w:hideMark/>
          </w:tcPr>
          <w:p w14:paraId="26D446D6"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Instalación de un gabinete de incendio conforme al reglamento de prevención, mitigación y protección contra incendios (acuerdo ministerial 1257). </w:t>
            </w:r>
          </w:p>
          <w:p w14:paraId="38AE3E4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gabinete alojará además en su interior un extintor tipo a de 10 libras (4.5 kilos) de agente extintor, con su respectivo accesorio de identificación, una llave SPANER, un hacha pico de cinco libras (5 lb.), la que debe estar sujeta al gabinete. </w:t>
            </w:r>
          </w:p>
          <w:p w14:paraId="0F9929E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lastRenderedPageBreak/>
              <w:t xml:space="preserve">Todos los elementos que componen el gabinete estarán alojados en su interior, colocados a 1.20 metros de altura del piso acabado, empotrados en la pared y con la señalización correspondiente. </w:t>
            </w:r>
          </w:p>
          <w:p w14:paraId="01E853AA"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Tendrá las siguientes dimensiones 0.80 x 0.80 x 0.20 metros y un espesor de lámina metálica de 0.75 mm. Con cerradura universal (triangular). </w:t>
            </w:r>
          </w:p>
          <w:p w14:paraId="48DE59B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_Ref208239803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A03B03">
              <w:rPr>
                <w:rFonts w:cstheme="minorHAnsi"/>
                <w:b/>
                <w:bCs/>
              </w:rPr>
              <w:t xml:space="preserve">Ilustración </w:t>
            </w:r>
            <w:r w:rsidRPr="00A03B03">
              <w:rPr>
                <w:rFonts w:cstheme="minorHAnsi"/>
                <w:b/>
                <w:bCs/>
                <w:i/>
                <w:iCs/>
                <w:noProof/>
              </w:rPr>
              <w:t>18.</w:t>
            </w:r>
            <w:r w:rsidRPr="00A03B03">
              <w:rPr>
                <w:rFonts w:cstheme="minorHAnsi"/>
              </w:rPr>
              <w:t xml:space="preserve"> Gabinete contra incendios</w:t>
            </w:r>
            <w:r w:rsidRPr="00DF3459">
              <w:rPr>
                <w:rFonts w:eastAsia="Times New Roman" w:cstheme="minorHAnsi"/>
                <w:lang w:val="es-EC" w:eastAsia="es-EC"/>
              </w:rPr>
              <w:fldChar w:fldCharType="end"/>
            </w:r>
            <w:r w:rsidRPr="00DF3459">
              <w:rPr>
                <w:rFonts w:eastAsia="Times New Roman" w:cstheme="minorHAnsi"/>
                <w:lang w:val="es-EC" w:eastAsia="es-EC"/>
              </w:rPr>
              <w:t>.</w:t>
            </w:r>
          </w:p>
          <w:p w14:paraId="15242A09"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Los vidrios de los gabinetes contra incendios tendrán un espesor de dos a tres milímetros (2 a 3 mm) y bajo ningún concepto deben ser instalados con masillas o cualquier tipo de pegamentos. </w:t>
            </w:r>
          </w:p>
          <w:p w14:paraId="276D450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Deberá ser ubicado en el interior de la sala de entrega de armamento, en un sitio visible y accesible sin obstaculizar las vías de evacuación.</w:t>
            </w:r>
          </w:p>
        </w:tc>
        <w:tc>
          <w:tcPr>
            <w:tcW w:w="0" w:type="auto"/>
            <w:tcBorders>
              <w:top w:val="nil"/>
              <w:left w:val="nil"/>
              <w:bottom w:val="single" w:sz="4" w:space="0" w:color="auto"/>
              <w:right w:val="single" w:sz="4" w:space="0" w:color="auto"/>
            </w:tcBorders>
            <w:shd w:val="clear" w:color="000000" w:fill="FFFFFF"/>
            <w:noWrap/>
            <w:vAlign w:val="center"/>
            <w:hideMark/>
          </w:tcPr>
          <w:p w14:paraId="25FD17DF"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79899E0D"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23B66F91"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CF313D1"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16</w:t>
            </w:r>
          </w:p>
        </w:tc>
        <w:tc>
          <w:tcPr>
            <w:tcW w:w="0" w:type="auto"/>
            <w:tcBorders>
              <w:top w:val="nil"/>
              <w:left w:val="nil"/>
              <w:bottom w:val="single" w:sz="4" w:space="0" w:color="auto"/>
              <w:right w:val="single" w:sz="4" w:space="0" w:color="auto"/>
            </w:tcBorders>
            <w:shd w:val="clear" w:color="000000" w:fill="D9D9D9"/>
            <w:vAlign w:val="bottom"/>
            <w:hideMark/>
          </w:tcPr>
          <w:p w14:paraId="644BE5BB"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Caja de seguridad para llaves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4EB92899"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057647A"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4CDAEF53" w14:textId="77777777" w:rsidTr="00635405">
        <w:trPr>
          <w:trHeight w:val="1152"/>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8E2DFF3"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16.1</w:t>
            </w:r>
          </w:p>
        </w:tc>
        <w:tc>
          <w:tcPr>
            <w:tcW w:w="0" w:type="auto"/>
            <w:tcBorders>
              <w:top w:val="nil"/>
              <w:left w:val="nil"/>
              <w:bottom w:val="single" w:sz="4" w:space="0" w:color="auto"/>
              <w:right w:val="single" w:sz="4" w:space="0" w:color="auto"/>
            </w:tcBorders>
            <w:shd w:val="clear" w:color="000000" w:fill="FFFFFF"/>
            <w:vAlign w:val="center"/>
            <w:hideMark/>
          </w:tcPr>
          <w:p w14:paraId="22B631B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Suministro e instalación de caja de seguridad para llaves. </w:t>
            </w:r>
          </w:p>
          <w:p w14:paraId="429D008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Tipo de apertura: código de combinación con diales. </w:t>
            </w:r>
          </w:p>
          <w:p w14:paraId="1C2B3CB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Material: acero / ZAMAC. </w:t>
            </w:r>
          </w:p>
          <w:p w14:paraId="41C4753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Capacidad: 10 llaves mínimo. </w:t>
            </w:r>
          </w:p>
          <w:p w14:paraId="28D0D4A9"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Funcionamiento: apertura con diales (debe permitir el cambio de código). </w:t>
            </w:r>
          </w:p>
          <w:p w14:paraId="6E7B1489"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referencia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_Ref208239820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A03B03">
              <w:rPr>
                <w:rFonts w:cstheme="minorHAnsi"/>
                <w:b/>
                <w:bCs/>
              </w:rPr>
              <w:t xml:space="preserve">Ilustración </w:t>
            </w:r>
            <w:r w:rsidRPr="00A03B03">
              <w:rPr>
                <w:rFonts w:cstheme="minorHAnsi"/>
                <w:b/>
                <w:bCs/>
                <w:i/>
                <w:iCs/>
                <w:noProof/>
              </w:rPr>
              <w:t>19.</w:t>
            </w:r>
            <w:r w:rsidRPr="00A03B03">
              <w:rPr>
                <w:rFonts w:cstheme="minorHAnsi"/>
              </w:rPr>
              <w:t xml:space="preserve"> Caja de seguridad para llaves</w:t>
            </w:r>
            <w:r w:rsidRPr="00DF3459">
              <w:rPr>
                <w:rFonts w:eastAsia="Times New Roman" w:cstheme="minorHAnsi"/>
                <w:lang w:val="es-EC" w:eastAsia="es-EC"/>
              </w:rPr>
              <w:fldChar w:fldCharType="end"/>
            </w:r>
            <w:r w:rsidRPr="00DF3459">
              <w:rPr>
                <w:rFonts w:eastAsia="Times New Roman" w:cstheme="minorHAnsi"/>
                <w:lang w:val="es-EC" w:eastAsia="es-EC"/>
              </w:rPr>
              <w:t>.</w:t>
            </w:r>
          </w:p>
          <w:p w14:paraId="02CFAE0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Instalado en la sala de entrega.</w:t>
            </w:r>
          </w:p>
        </w:tc>
        <w:tc>
          <w:tcPr>
            <w:tcW w:w="0" w:type="auto"/>
            <w:tcBorders>
              <w:top w:val="nil"/>
              <w:left w:val="nil"/>
              <w:bottom w:val="single" w:sz="4" w:space="0" w:color="auto"/>
              <w:right w:val="single" w:sz="4" w:space="0" w:color="auto"/>
            </w:tcBorders>
            <w:shd w:val="clear" w:color="000000" w:fill="FFFFFF"/>
            <w:noWrap/>
            <w:vAlign w:val="center"/>
            <w:hideMark/>
          </w:tcPr>
          <w:p w14:paraId="745314EE"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3256F3FD"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015459A5" w14:textId="77777777" w:rsidTr="00635405">
        <w:trPr>
          <w:trHeight w:val="288"/>
        </w:trPr>
        <w:tc>
          <w:tcPr>
            <w:tcW w:w="0" w:type="auto"/>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61C28C2"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SALA DE MONITOREO</w:t>
            </w:r>
          </w:p>
        </w:tc>
      </w:tr>
      <w:tr w:rsidR="00DF524C" w:rsidRPr="00DF3459" w14:paraId="2F0723BC"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BFFC724"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17</w:t>
            </w:r>
          </w:p>
        </w:tc>
        <w:tc>
          <w:tcPr>
            <w:tcW w:w="0" w:type="auto"/>
            <w:tcBorders>
              <w:top w:val="nil"/>
              <w:left w:val="nil"/>
              <w:bottom w:val="single" w:sz="4" w:space="0" w:color="auto"/>
              <w:right w:val="single" w:sz="4" w:space="0" w:color="auto"/>
            </w:tcBorders>
            <w:shd w:val="clear" w:color="000000" w:fill="D9D9D9"/>
            <w:vAlign w:val="bottom"/>
            <w:hideMark/>
          </w:tcPr>
          <w:p w14:paraId="3E876C66"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Puerta reforzada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6C564C7F"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5C19893"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1B88724F"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FF29F1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17.1</w:t>
            </w:r>
          </w:p>
        </w:tc>
        <w:tc>
          <w:tcPr>
            <w:tcW w:w="0" w:type="auto"/>
            <w:tcBorders>
              <w:top w:val="nil"/>
              <w:left w:val="nil"/>
              <w:bottom w:val="single" w:sz="4" w:space="0" w:color="auto"/>
              <w:right w:val="single" w:sz="4" w:space="0" w:color="auto"/>
            </w:tcBorders>
            <w:shd w:val="clear" w:color="000000" w:fill="FFFFFF"/>
            <w:vAlign w:val="center"/>
            <w:hideMark/>
          </w:tcPr>
          <w:p w14:paraId="59CE0D3F"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Desmontaje de estructuras existentes (puerta de madera).</w:t>
            </w:r>
          </w:p>
        </w:tc>
        <w:tc>
          <w:tcPr>
            <w:tcW w:w="0" w:type="auto"/>
            <w:tcBorders>
              <w:top w:val="nil"/>
              <w:left w:val="nil"/>
              <w:bottom w:val="single" w:sz="4" w:space="0" w:color="auto"/>
              <w:right w:val="single" w:sz="4" w:space="0" w:color="auto"/>
            </w:tcBorders>
            <w:shd w:val="clear" w:color="000000" w:fill="FFFFFF"/>
            <w:noWrap/>
            <w:vAlign w:val="center"/>
            <w:hideMark/>
          </w:tcPr>
          <w:p w14:paraId="50DF0633"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6FDA3FA"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54588E3E" w14:textId="77777777" w:rsidTr="00635405">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C95F4EC"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17.2</w:t>
            </w:r>
          </w:p>
        </w:tc>
        <w:tc>
          <w:tcPr>
            <w:tcW w:w="0" w:type="auto"/>
            <w:tcBorders>
              <w:top w:val="nil"/>
              <w:left w:val="nil"/>
              <w:bottom w:val="single" w:sz="4" w:space="0" w:color="auto"/>
              <w:right w:val="single" w:sz="4" w:space="0" w:color="auto"/>
            </w:tcBorders>
            <w:shd w:val="clear" w:color="000000" w:fill="FFFFFF"/>
            <w:vAlign w:val="center"/>
            <w:hideMark/>
          </w:tcPr>
          <w:p w14:paraId="7FE1F2B9"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Suministro e instalación de puerta reforzada en ingreso a sala de monitoreo. </w:t>
            </w:r>
          </w:p>
          <w:p w14:paraId="1A29A01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puerta estará fabricada con perfil de tubo cuadrado de 35 x 35 x 2 mm y revestimiento interior de lámina de hierro de 2 mm de espesor. </w:t>
            </w:r>
          </w:p>
          <w:p w14:paraId="49F04A95"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Anclaje a muros con barras angulares de 25 x 25 mm. </w:t>
            </w:r>
          </w:p>
          <w:p w14:paraId="226A0C00"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La estructura incluye bisagras internas, manijas en ambos lados, sistema de cierre con pestillos, cerradura mecánica de sobreponer en acero reforzado (ver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_Ref208240201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A03B03">
              <w:rPr>
                <w:rFonts w:cstheme="minorHAnsi"/>
                <w:b/>
                <w:bCs/>
              </w:rPr>
              <w:t xml:space="preserve">Ilustración </w:t>
            </w:r>
            <w:r w:rsidRPr="00A03B03">
              <w:rPr>
                <w:rFonts w:cstheme="minorHAnsi"/>
                <w:b/>
                <w:bCs/>
                <w:i/>
                <w:iCs/>
                <w:noProof/>
              </w:rPr>
              <w:t>14.</w:t>
            </w:r>
            <w:r w:rsidRPr="00A03B03">
              <w:rPr>
                <w:rFonts w:cstheme="minorHAnsi"/>
              </w:rPr>
              <w:t xml:space="preserve"> Cerradura mecánica reforzada</w:t>
            </w:r>
            <w:r w:rsidRPr="00DF3459">
              <w:rPr>
                <w:rFonts w:eastAsia="Times New Roman" w:cstheme="minorHAnsi"/>
                <w:lang w:val="es-EC" w:eastAsia="es-EC"/>
              </w:rPr>
              <w:fldChar w:fldCharType="end"/>
            </w:r>
            <w:r w:rsidRPr="00DF3459">
              <w:rPr>
                <w:rFonts w:eastAsia="Times New Roman" w:cstheme="minorHAnsi"/>
                <w:lang w:val="es-EC" w:eastAsia="es-EC"/>
              </w:rPr>
              <w:t>) y cerradura magnética con apertura biométrica.</w:t>
            </w:r>
          </w:p>
          <w:p w14:paraId="595B159E"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Terminación con pintura esmalte negro sintético anticorrosivo.</w:t>
            </w:r>
          </w:p>
          <w:p w14:paraId="1659426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acabado final deberá garantizar que no queden juntas visibles entre el marco y las láminas, y las soldaduras deberán ser esmeriladas con un acabado liso. </w:t>
            </w:r>
          </w:p>
          <w:p w14:paraId="7954B0B2"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410B899C"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exigirá que los acabados sean uniformes, libres de rebabas, escorias, deformaciones o cualquier imperfección que afecte la estética, funcionalidad o durabilidad del producto.</w:t>
            </w:r>
          </w:p>
          <w:p w14:paraId="72AB03B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Ver diseño en </w:t>
            </w:r>
            <w:r w:rsidRPr="00DF3459">
              <w:rPr>
                <w:rFonts w:eastAsia="Times New Roman" w:cstheme="minorHAnsi"/>
                <w:lang w:val="es-EC" w:eastAsia="es-EC"/>
              </w:rPr>
              <w:fldChar w:fldCharType="begin"/>
            </w:r>
            <w:r w:rsidRPr="00DF3459">
              <w:rPr>
                <w:rFonts w:eastAsia="Times New Roman" w:cstheme="minorHAnsi"/>
                <w:lang w:val="es-EC" w:eastAsia="es-EC"/>
              </w:rPr>
              <w:instrText xml:space="preserve"> REF _Ref208239518 \h  \* MERGEFORMAT </w:instrText>
            </w:r>
            <w:r w:rsidRPr="00DF3459">
              <w:rPr>
                <w:rFonts w:eastAsia="Times New Roman" w:cstheme="minorHAnsi"/>
                <w:lang w:val="es-EC" w:eastAsia="es-EC"/>
              </w:rPr>
            </w:r>
            <w:r w:rsidRPr="00DF3459">
              <w:rPr>
                <w:rFonts w:eastAsia="Times New Roman" w:cstheme="minorHAnsi"/>
                <w:lang w:val="es-EC" w:eastAsia="es-EC"/>
              </w:rPr>
              <w:fldChar w:fldCharType="separate"/>
            </w:r>
            <w:r w:rsidRPr="00A03B03">
              <w:rPr>
                <w:rFonts w:cstheme="minorHAnsi"/>
                <w:b/>
                <w:bCs/>
              </w:rPr>
              <w:t xml:space="preserve">Ilustración </w:t>
            </w:r>
            <w:r w:rsidRPr="00A03B03">
              <w:rPr>
                <w:rFonts w:cstheme="minorHAnsi"/>
                <w:b/>
                <w:bCs/>
                <w:i/>
                <w:iCs/>
                <w:noProof/>
              </w:rPr>
              <w:t>13.</w:t>
            </w:r>
            <w:r w:rsidRPr="00A03B03">
              <w:rPr>
                <w:rFonts w:cstheme="minorHAnsi"/>
              </w:rPr>
              <w:t xml:space="preserve"> Diseño puerta revestimiento exterior</w:t>
            </w:r>
            <w:r w:rsidRPr="00DF3459">
              <w:rPr>
                <w:rFonts w:eastAsia="Times New Roman" w:cstheme="minorHAnsi"/>
                <w:lang w:val="es-EC" w:eastAsia="es-EC"/>
              </w:rPr>
              <w:fldChar w:fldCharType="end"/>
            </w:r>
            <w:r w:rsidRPr="00DF3459">
              <w:rPr>
                <w:rFonts w:eastAsia="Times New Roman" w:cstheme="minorHAnsi"/>
                <w:lang w:val="es-EC" w:eastAsia="es-EC"/>
              </w:rPr>
              <w:t>.</w:t>
            </w:r>
          </w:p>
          <w:p w14:paraId="25BA0F05"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Dimensiones: 210 x 90 cm.</w:t>
            </w:r>
          </w:p>
        </w:tc>
        <w:tc>
          <w:tcPr>
            <w:tcW w:w="0" w:type="auto"/>
            <w:tcBorders>
              <w:top w:val="nil"/>
              <w:left w:val="nil"/>
              <w:bottom w:val="single" w:sz="4" w:space="0" w:color="auto"/>
              <w:right w:val="single" w:sz="4" w:space="0" w:color="auto"/>
            </w:tcBorders>
            <w:shd w:val="clear" w:color="000000" w:fill="FFFFFF"/>
            <w:noWrap/>
            <w:vAlign w:val="center"/>
            <w:hideMark/>
          </w:tcPr>
          <w:p w14:paraId="6DDF0BC1"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0D2DC4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7A3479EB"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455B830"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lastRenderedPageBreak/>
              <w:t>18</w:t>
            </w:r>
          </w:p>
        </w:tc>
        <w:tc>
          <w:tcPr>
            <w:tcW w:w="0" w:type="auto"/>
            <w:tcBorders>
              <w:top w:val="nil"/>
              <w:left w:val="nil"/>
              <w:bottom w:val="single" w:sz="4" w:space="0" w:color="auto"/>
              <w:right w:val="single" w:sz="4" w:space="0" w:color="auto"/>
            </w:tcBorders>
            <w:shd w:val="clear" w:color="000000" w:fill="D9D9D9"/>
            <w:vAlign w:val="bottom"/>
            <w:hideMark/>
          </w:tcPr>
          <w:p w14:paraId="4787F735"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Reinstalación cerradura magnética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46238A10"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C747189"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6704A67F" w14:textId="77777777" w:rsidTr="00635405">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A3634D1"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18.1</w:t>
            </w:r>
          </w:p>
        </w:tc>
        <w:tc>
          <w:tcPr>
            <w:tcW w:w="0" w:type="auto"/>
            <w:tcBorders>
              <w:top w:val="nil"/>
              <w:left w:val="nil"/>
              <w:bottom w:val="single" w:sz="4" w:space="0" w:color="auto"/>
              <w:right w:val="single" w:sz="4" w:space="0" w:color="auto"/>
            </w:tcBorders>
            <w:shd w:val="clear" w:color="000000" w:fill="FFFFFF"/>
            <w:vAlign w:val="center"/>
            <w:hideMark/>
          </w:tcPr>
          <w:p w14:paraId="1C9506E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Se realizará la reinstalación de la cerradura magnética existente en la puerta de la sala de monitoreo, reforzándola por el lado interior y asegurando su sujeción mediante elementos de fijación adecuados como anclajes, tornillería y soportes. </w:t>
            </w:r>
          </w:p>
          <w:p w14:paraId="1C377323"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El trabajo incluye la verificación completa del funcionamiento del sistema de acceso, cableado y control de apertura. </w:t>
            </w:r>
          </w:p>
          <w:p w14:paraId="1648D2AB"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comprobará que la cerradura magnética existente tenga una capacidad de 600 lb; en caso contrario, deberá ser reemplazada.</w:t>
            </w:r>
          </w:p>
        </w:tc>
        <w:tc>
          <w:tcPr>
            <w:tcW w:w="0" w:type="auto"/>
            <w:tcBorders>
              <w:top w:val="nil"/>
              <w:left w:val="nil"/>
              <w:bottom w:val="single" w:sz="4" w:space="0" w:color="auto"/>
              <w:right w:val="single" w:sz="4" w:space="0" w:color="auto"/>
            </w:tcBorders>
            <w:shd w:val="clear" w:color="000000" w:fill="FFFFFF"/>
            <w:noWrap/>
            <w:vAlign w:val="center"/>
            <w:hideMark/>
          </w:tcPr>
          <w:p w14:paraId="02C6B282"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1BBAC42D"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6D550DC8"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874572A"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19</w:t>
            </w:r>
          </w:p>
        </w:tc>
        <w:tc>
          <w:tcPr>
            <w:tcW w:w="0" w:type="auto"/>
            <w:tcBorders>
              <w:top w:val="nil"/>
              <w:left w:val="nil"/>
              <w:bottom w:val="single" w:sz="4" w:space="0" w:color="auto"/>
              <w:right w:val="single" w:sz="4" w:space="0" w:color="auto"/>
            </w:tcBorders>
            <w:shd w:val="clear" w:color="000000" w:fill="D9D9D9"/>
            <w:vAlign w:val="bottom"/>
            <w:hideMark/>
          </w:tcPr>
          <w:p w14:paraId="6240B7DA"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Protección ventanas sala de monitoreo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67DA1EFA"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5E35588"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20194429" w14:textId="77777777" w:rsidTr="00635405">
        <w:trPr>
          <w:trHeight w:val="552"/>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2FEA784"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19.1</w:t>
            </w:r>
          </w:p>
        </w:tc>
        <w:tc>
          <w:tcPr>
            <w:tcW w:w="0" w:type="auto"/>
            <w:tcBorders>
              <w:top w:val="nil"/>
              <w:left w:val="nil"/>
              <w:bottom w:val="single" w:sz="4" w:space="0" w:color="auto"/>
              <w:right w:val="single" w:sz="4" w:space="0" w:color="auto"/>
            </w:tcBorders>
            <w:shd w:val="clear" w:color="000000" w:fill="FFFFFF"/>
            <w:vAlign w:val="center"/>
            <w:hideMark/>
          </w:tcPr>
          <w:p w14:paraId="2E6D688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Suministro e instalación de cortina </w:t>
            </w:r>
            <w:proofErr w:type="spellStart"/>
            <w:r w:rsidRPr="00DF3459">
              <w:rPr>
                <w:rFonts w:eastAsia="Times New Roman" w:cstheme="minorHAnsi"/>
                <w:lang w:val="es-EC" w:eastAsia="es-EC"/>
              </w:rPr>
              <w:t>black</w:t>
            </w:r>
            <w:proofErr w:type="spellEnd"/>
            <w:r w:rsidRPr="00DF3459">
              <w:rPr>
                <w:rFonts w:eastAsia="Times New Roman" w:cstheme="minorHAnsi"/>
                <w:lang w:val="es-EC" w:eastAsia="es-EC"/>
              </w:rPr>
              <w:t xml:space="preserve"> </w:t>
            </w:r>
            <w:proofErr w:type="spellStart"/>
            <w:r w:rsidRPr="00DF3459">
              <w:rPr>
                <w:rFonts w:eastAsia="Times New Roman" w:cstheme="minorHAnsi"/>
                <w:lang w:val="es-EC" w:eastAsia="es-EC"/>
              </w:rPr>
              <w:t>out</w:t>
            </w:r>
            <w:proofErr w:type="spellEnd"/>
            <w:r w:rsidRPr="00DF3459">
              <w:rPr>
                <w:rFonts w:eastAsia="Times New Roman" w:cstheme="minorHAnsi"/>
                <w:lang w:val="es-EC" w:eastAsia="es-EC"/>
              </w:rPr>
              <w:t xml:space="preserve"> 3,50 x 2,20m. </w:t>
            </w:r>
          </w:p>
          <w:p w14:paraId="364F69A5"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Se colocará la cortina continua en una sola pantalla, incluye su mecanismo manual de subida y bajada y todos los accesorios necesarios para su instalación.</w:t>
            </w:r>
          </w:p>
        </w:tc>
        <w:tc>
          <w:tcPr>
            <w:tcW w:w="0" w:type="auto"/>
            <w:tcBorders>
              <w:top w:val="nil"/>
              <w:left w:val="nil"/>
              <w:bottom w:val="single" w:sz="4" w:space="0" w:color="auto"/>
              <w:right w:val="single" w:sz="4" w:space="0" w:color="auto"/>
            </w:tcBorders>
            <w:shd w:val="clear" w:color="000000" w:fill="FFFFFF"/>
            <w:noWrap/>
            <w:vAlign w:val="center"/>
            <w:hideMark/>
          </w:tcPr>
          <w:p w14:paraId="1F94A2AE"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431A87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6,86</w:t>
            </w:r>
          </w:p>
        </w:tc>
      </w:tr>
      <w:tr w:rsidR="00DF524C" w:rsidRPr="00DF3459" w14:paraId="4318C97F"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458ABB2"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20</w:t>
            </w:r>
          </w:p>
        </w:tc>
        <w:tc>
          <w:tcPr>
            <w:tcW w:w="0" w:type="auto"/>
            <w:tcBorders>
              <w:top w:val="nil"/>
              <w:left w:val="nil"/>
              <w:bottom w:val="single" w:sz="4" w:space="0" w:color="auto"/>
              <w:right w:val="single" w:sz="4" w:space="0" w:color="auto"/>
            </w:tcBorders>
            <w:shd w:val="clear" w:color="000000" w:fill="D9D9D9"/>
            <w:vAlign w:val="bottom"/>
            <w:hideMark/>
          </w:tcPr>
          <w:p w14:paraId="58BF7420"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Red eléctrica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43D6CCC3"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27A2637"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63EC25DB"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8F6EBD9"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20.1</w:t>
            </w:r>
          </w:p>
        </w:tc>
        <w:tc>
          <w:tcPr>
            <w:tcW w:w="0" w:type="auto"/>
            <w:tcBorders>
              <w:top w:val="nil"/>
              <w:left w:val="nil"/>
              <w:bottom w:val="single" w:sz="4" w:space="0" w:color="auto"/>
              <w:right w:val="single" w:sz="4" w:space="0" w:color="auto"/>
            </w:tcBorders>
            <w:shd w:val="clear" w:color="000000" w:fill="FFFFFF"/>
            <w:vAlign w:val="center"/>
            <w:hideMark/>
          </w:tcPr>
          <w:p w14:paraId="23C2AE1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Revisión y adecuación del sistema eléctrico que alimenta la dependencia: sala de monitoreo.</w:t>
            </w:r>
          </w:p>
        </w:tc>
        <w:tc>
          <w:tcPr>
            <w:tcW w:w="0" w:type="auto"/>
            <w:tcBorders>
              <w:top w:val="nil"/>
              <w:left w:val="nil"/>
              <w:bottom w:val="single" w:sz="4" w:space="0" w:color="auto"/>
              <w:right w:val="single" w:sz="4" w:space="0" w:color="auto"/>
            </w:tcBorders>
            <w:shd w:val="clear" w:color="000000" w:fill="FFFFFF"/>
            <w:noWrap/>
            <w:vAlign w:val="center"/>
            <w:hideMark/>
          </w:tcPr>
          <w:p w14:paraId="7E9D5C0D"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75E16BA9"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03E59214" w14:textId="77777777" w:rsidTr="00635405">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5753F50"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20.2</w:t>
            </w:r>
          </w:p>
        </w:tc>
        <w:tc>
          <w:tcPr>
            <w:tcW w:w="0" w:type="auto"/>
            <w:tcBorders>
              <w:top w:val="nil"/>
              <w:left w:val="nil"/>
              <w:bottom w:val="single" w:sz="4" w:space="0" w:color="auto"/>
              <w:right w:val="single" w:sz="4" w:space="0" w:color="auto"/>
            </w:tcBorders>
            <w:shd w:val="clear" w:color="000000" w:fill="FFFFFF"/>
            <w:vAlign w:val="center"/>
            <w:hideMark/>
          </w:tcPr>
          <w:p w14:paraId="2E0ACA76"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Reemplazo e instalación de nuevos puntos de tomacorrientes, garantizando un mínimo de dos tomacorrientes dobles en la sala de monitoreo. Todo el cableado y las acometidas deberán quedar empotrados en mampostería o debidamente protegidos mediante tubería tipo EMT; no se permiten cables a la vista.</w:t>
            </w:r>
          </w:p>
        </w:tc>
        <w:tc>
          <w:tcPr>
            <w:tcW w:w="0" w:type="auto"/>
            <w:tcBorders>
              <w:top w:val="nil"/>
              <w:left w:val="nil"/>
              <w:bottom w:val="single" w:sz="4" w:space="0" w:color="auto"/>
              <w:right w:val="single" w:sz="4" w:space="0" w:color="auto"/>
            </w:tcBorders>
            <w:shd w:val="clear" w:color="000000" w:fill="FFFFFF"/>
            <w:noWrap/>
            <w:vAlign w:val="center"/>
            <w:hideMark/>
          </w:tcPr>
          <w:p w14:paraId="6F05E802"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50A27815"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2,00</w:t>
            </w:r>
          </w:p>
        </w:tc>
      </w:tr>
      <w:tr w:rsidR="00DF524C" w:rsidRPr="00DF3459" w14:paraId="22F27DD6" w14:textId="77777777" w:rsidTr="00635405">
        <w:trPr>
          <w:trHeight w:val="5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921B194"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20.3</w:t>
            </w:r>
          </w:p>
        </w:tc>
        <w:tc>
          <w:tcPr>
            <w:tcW w:w="0" w:type="auto"/>
            <w:tcBorders>
              <w:top w:val="nil"/>
              <w:left w:val="nil"/>
              <w:bottom w:val="single" w:sz="4" w:space="0" w:color="auto"/>
              <w:right w:val="single" w:sz="4" w:space="0" w:color="auto"/>
            </w:tcBorders>
            <w:shd w:val="clear" w:color="000000" w:fill="FFFFFF"/>
            <w:vAlign w:val="center"/>
            <w:hideMark/>
          </w:tcPr>
          <w:p w14:paraId="3CA649F7"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Retiro completo de cableado eléctrico, electrónico y de red, así como de componentes que no se encuentren operativos.</w:t>
            </w:r>
          </w:p>
        </w:tc>
        <w:tc>
          <w:tcPr>
            <w:tcW w:w="0" w:type="auto"/>
            <w:tcBorders>
              <w:top w:val="nil"/>
              <w:left w:val="nil"/>
              <w:bottom w:val="single" w:sz="4" w:space="0" w:color="auto"/>
              <w:right w:val="single" w:sz="4" w:space="0" w:color="auto"/>
            </w:tcBorders>
            <w:shd w:val="clear" w:color="000000" w:fill="FFFFFF"/>
            <w:noWrap/>
            <w:vAlign w:val="center"/>
            <w:hideMark/>
          </w:tcPr>
          <w:p w14:paraId="52706258"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3C79AD19"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15644AC4"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BD247D8"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20.4</w:t>
            </w:r>
          </w:p>
        </w:tc>
        <w:tc>
          <w:tcPr>
            <w:tcW w:w="0" w:type="auto"/>
            <w:tcBorders>
              <w:top w:val="nil"/>
              <w:left w:val="nil"/>
              <w:bottom w:val="single" w:sz="4" w:space="0" w:color="auto"/>
              <w:right w:val="single" w:sz="4" w:space="0" w:color="auto"/>
            </w:tcBorders>
            <w:shd w:val="clear" w:color="000000" w:fill="FFFFFF"/>
            <w:vAlign w:val="center"/>
            <w:hideMark/>
          </w:tcPr>
          <w:p w14:paraId="5D1AFFC9"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Los elementos necesarios para asegurar el pleno funcionamiento del sistema instalado.</w:t>
            </w:r>
          </w:p>
        </w:tc>
        <w:tc>
          <w:tcPr>
            <w:tcW w:w="0" w:type="auto"/>
            <w:tcBorders>
              <w:top w:val="nil"/>
              <w:left w:val="nil"/>
              <w:bottom w:val="single" w:sz="4" w:space="0" w:color="auto"/>
              <w:right w:val="single" w:sz="4" w:space="0" w:color="auto"/>
            </w:tcBorders>
            <w:shd w:val="clear" w:color="000000" w:fill="FFFFFF"/>
            <w:noWrap/>
            <w:vAlign w:val="center"/>
            <w:hideMark/>
          </w:tcPr>
          <w:p w14:paraId="6FD3A572"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257F080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r w:rsidR="00DF524C" w:rsidRPr="00DF3459" w14:paraId="1607D66D"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3950098"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21</w:t>
            </w:r>
          </w:p>
        </w:tc>
        <w:tc>
          <w:tcPr>
            <w:tcW w:w="0" w:type="auto"/>
            <w:tcBorders>
              <w:top w:val="nil"/>
              <w:left w:val="nil"/>
              <w:bottom w:val="single" w:sz="4" w:space="0" w:color="auto"/>
              <w:right w:val="single" w:sz="4" w:space="0" w:color="auto"/>
            </w:tcBorders>
            <w:shd w:val="clear" w:color="000000" w:fill="D9D9D9"/>
            <w:vAlign w:val="bottom"/>
            <w:hideMark/>
          </w:tcPr>
          <w:p w14:paraId="46449452"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Luminarias interiores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4FFAE41B"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70DC33D"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7B31182D" w14:textId="77777777" w:rsidTr="00635405">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5B9D03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21.1</w:t>
            </w:r>
          </w:p>
        </w:tc>
        <w:tc>
          <w:tcPr>
            <w:tcW w:w="0" w:type="auto"/>
            <w:tcBorders>
              <w:top w:val="nil"/>
              <w:left w:val="nil"/>
              <w:bottom w:val="single" w:sz="4" w:space="0" w:color="auto"/>
              <w:right w:val="single" w:sz="4" w:space="0" w:color="auto"/>
            </w:tcBorders>
            <w:shd w:val="clear" w:color="000000" w:fill="FFFFFF"/>
            <w:vAlign w:val="center"/>
            <w:hideMark/>
          </w:tcPr>
          <w:p w14:paraId="0475A5CD"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 xml:space="preserve">Provisión e instalación de luminarias led tipo panel de 60 x 60 cm, potencia mínima 40 W. Cada panel deberá tener una eficiencia mínima de 2500 lúmenes y vida útil no inferior a 50 000 horas. </w:t>
            </w:r>
          </w:p>
          <w:p w14:paraId="30665874"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La instalación incluye todos los insumos necesarios para su fijación, conexión y operación (Sala de entrega, armería, material CS).</w:t>
            </w:r>
          </w:p>
        </w:tc>
        <w:tc>
          <w:tcPr>
            <w:tcW w:w="0" w:type="auto"/>
            <w:tcBorders>
              <w:top w:val="nil"/>
              <w:left w:val="nil"/>
              <w:bottom w:val="single" w:sz="4" w:space="0" w:color="auto"/>
              <w:right w:val="single" w:sz="4" w:space="0" w:color="auto"/>
            </w:tcBorders>
            <w:shd w:val="clear" w:color="000000" w:fill="FFFFFF"/>
            <w:noWrap/>
            <w:vAlign w:val="center"/>
            <w:hideMark/>
          </w:tcPr>
          <w:p w14:paraId="615C2FB5"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89F1D3B"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2,00</w:t>
            </w:r>
          </w:p>
        </w:tc>
      </w:tr>
      <w:tr w:rsidR="00DF524C" w:rsidRPr="00DF3459" w14:paraId="47D9B595"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5797BF2"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22</w:t>
            </w:r>
          </w:p>
        </w:tc>
        <w:tc>
          <w:tcPr>
            <w:tcW w:w="0" w:type="auto"/>
            <w:tcBorders>
              <w:top w:val="nil"/>
              <w:left w:val="nil"/>
              <w:bottom w:val="single" w:sz="4" w:space="0" w:color="auto"/>
              <w:right w:val="single" w:sz="4" w:space="0" w:color="auto"/>
            </w:tcBorders>
            <w:shd w:val="clear" w:color="000000" w:fill="D9D9D9"/>
            <w:vAlign w:val="bottom"/>
            <w:hideMark/>
          </w:tcPr>
          <w:p w14:paraId="4094C7A9" w14:textId="77777777" w:rsidR="00DF524C" w:rsidRPr="00DF3459" w:rsidRDefault="00DF524C" w:rsidP="00606EDF">
            <w:pPr>
              <w:spacing w:after="0"/>
              <w:jc w:val="both"/>
              <w:rPr>
                <w:rFonts w:eastAsia="Times New Roman" w:cstheme="minorHAnsi"/>
                <w:b/>
                <w:bCs/>
                <w:lang w:val="es-EC" w:eastAsia="es-EC"/>
              </w:rPr>
            </w:pPr>
            <w:proofErr w:type="gramStart"/>
            <w:r w:rsidRPr="00DF3459">
              <w:rPr>
                <w:rFonts w:eastAsia="Times New Roman" w:cstheme="minorHAnsi"/>
                <w:b/>
                <w:bCs/>
                <w:lang w:val="es-EC" w:eastAsia="es-EC"/>
              </w:rPr>
              <w:t>Pintura tumbado</w:t>
            </w:r>
            <w:proofErr w:type="gramEnd"/>
            <w:r w:rsidRPr="00DF3459">
              <w:rPr>
                <w:rFonts w:eastAsia="Times New Roman" w:cstheme="minorHAnsi"/>
                <w:b/>
                <w:bCs/>
                <w:lang w:val="es-EC" w:eastAsia="es-EC"/>
              </w:rPr>
              <w:t xml:space="preserve">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26BC6295"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41EACD9"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2DCE578D"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617EA2D"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22.1</w:t>
            </w:r>
          </w:p>
        </w:tc>
        <w:tc>
          <w:tcPr>
            <w:tcW w:w="0" w:type="auto"/>
            <w:tcBorders>
              <w:top w:val="nil"/>
              <w:left w:val="nil"/>
              <w:bottom w:val="single" w:sz="4" w:space="0" w:color="auto"/>
              <w:right w:val="single" w:sz="4" w:space="0" w:color="auto"/>
            </w:tcBorders>
            <w:shd w:val="clear" w:color="000000" w:fill="FFFFFF"/>
            <w:vAlign w:val="center"/>
            <w:hideMark/>
          </w:tcPr>
          <w:p w14:paraId="5E7F7A0A"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Pintura látex vinil acrílico interior para tumbado</w:t>
            </w:r>
          </w:p>
        </w:tc>
        <w:tc>
          <w:tcPr>
            <w:tcW w:w="0" w:type="auto"/>
            <w:tcBorders>
              <w:top w:val="nil"/>
              <w:left w:val="nil"/>
              <w:bottom w:val="single" w:sz="4" w:space="0" w:color="auto"/>
              <w:right w:val="single" w:sz="4" w:space="0" w:color="auto"/>
            </w:tcBorders>
            <w:shd w:val="clear" w:color="000000" w:fill="FFFFFF"/>
            <w:noWrap/>
            <w:vAlign w:val="center"/>
            <w:hideMark/>
          </w:tcPr>
          <w:p w14:paraId="5B79CC97"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AAA997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9,17</w:t>
            </w:r>
          </w:p>
        </w:tc>
      </w:tr>
      <w:tr w:rsidR="00DF524C" w:rsidRPr="00DF3459" w14:paraId="1D662559"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0019696"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23</w:t>
            </w:r>
          </w:p>
        </w:tc>
        <w:tc>
          <w:tcPr>
            <w:tcW w:w="0" w:type="auto"/>
            <w:tcBorders>
              <w:top w:val="nil"/>
              <w:left w:val="nil"/>
              <w:bottom w:val="single" w:sz="4" w:space="0" w:color="auto"/>
              <w:right w:val="single" w:sz="4" w:space="0" w:color="auto"/>
            </w:tcBorders>
            <w:shd w:val="clear" w:color="000000" w:fill="D9D9D9"/>
            <w:vAlign w:val="bottom"/>
            <w:hideMark/>
          </w:tcPr>
          <w:p w14:paraId="37FAD494"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Retiro y desalojo de estructuras y escombros – global</w:t>
            </w:r>
          </w:p>
        </w:tc>
        <w:tc>
          <w:tcPr>
            <w:tcW w:w="0" w:type="auto"/>
            <w:tcBorders>
              <w:top w:val="nil"/>
              <w:left w:val="nil"/>
              <w:bottom w:val="single" w:sz="4" w:space="0" w:color="auto"/>
              <w:right w:val="single" w:sz="4" w:space="0" w:color="auto"/>
            </w:tcBorders>
            <w:shd w:val="clear" w:color="000000" w:fill="D9D9D9"/>
            <w:noWrap/>
            <w:vAlign w:val="bottom"/>
            <w:hideMark/>
          </w:tcPr>
          <w:p w14:paraId="2CBA14AC"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9B7DB54"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737F3455"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2B3764F"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23.1</w:t>
            </w:r>
          </w:p>
        </w:tc>
        <w:tc>
          <w:tcPr>
            <w:tcW w:w="0" w:type="auto"/>
            <w:tcBorders>
              <w:top w:val="nil"/>
              <w:left w:val="nil"/>
              <w:bottom w:val="single" w:sz="4" w:space="0" w:color="auto"/>
              <w:right w:val="single" w:sz="4" w:space="0" w:color="auto"/>
            </w:tcBorders>
            <w:shd w:val="clear" w:color="000000" w:fill="FFFFFF"/>
            <w:vAlign w:val="center"/>
            <w:hideMark/>
          </w:tcPr>
          <w:p w14:paraId="69CEB0A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Retiro y desalojo de estructuras y escombros</w:t>
            </w:r>
          </w:p>
        </w:tc>
        <w:tc>
          <w:tcPr>
            <w:tcW w:w="0" w:type="auto"/>
            <w:tcBorders>
              <w:top w:val="nil"/>
              <w:left w:val="nil"/>
              <w:bottom w:val="single" w:sz="4" w:space="0" w:color="auto"/>
              <w:right w:val="single" w:sz="4" w:space="0" w:color="auto"/>
            </w:tcBorders>
            <w:shd w:val="clear" w:color="000000" w:fill="FFFFFF"/>
            <w:noWrap/>
            <w:vAlign w:val="center"/>
            <w:hideMark/>
          </w:tcPr>
          <w:p w14:paraId="395AFB1D"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72604D37"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40,00</w:t>
            </w:r>
          </w:p>
        </w:tc>
      </w:tr>
      <w:tr w:rsidR="00DF524C" w:rsidRPr="00DF3459" w14:paraId="60A03288" w14:textId="77777777" w:rsidTr="00635405">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2079CBC"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23.2</w:t>
            </w:r>
          </w:p>
        </w:tc>
        <w:tc>
          <w:tcPr>
            <w:tcW w:w="0" w:type="auto"/>
            <w:tcBorders>
              <w:top w:val="nil"/>
              <w:left w:val="nil"/>
              <w:bottom w:val="single" w:sz="4" w:space="0" w:color="auto"/>
              <w:right w:val="single" w:sz="4" w:space="0" w:color="auto"/>
            </w:tcBorders>
            <w:shd w:val="clear" w:color="000000" w:fill="FFFFFF"/>
            <w:vAlign w:val="center"/>
            <w:hideMark/>
          </w:tcPr>
          <w:p w14:paraId="2914BBE1" w14:textId="77777777"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Desalojo de todos los elementos desmantelados y su transporte hasta el lugar de disposición o reciclaje, según las normativas ambientales vigentes.</w:t>
            </w:r>
            <w:r w:rsidRPr="00DF3459">
              <w:rPr>
                <w:rFonts w:eastAsia="Times New Roman" w:cstheme="minorHAnsi"/>
                <w:lang w:val="es-EC" w:eastAsia="es-EC"/>
              </w:rPr>
              <w:br/>
              <w:t>Considerar la limpieza del lugar, no dejar desechos ni escombros en los alrededores.</w:t>
            </w:r>
            <w:r w:rsidRPr="00DF3459">
              <w:rPr>
                <w:rFonts w:eastAsia="Times New Roman" w:cstheme="minorHAnsi"/>
                <w:lang w:val="es-EC" w:eastAsia="es-EC"/>
              </w:rPr>
              <w:br/>
            </w:r>
            <w:r w:rsidRPr="00DF3459">
              <w:rPr>
                <w:rFonts w:eastAsia="Times New Roman" w:cstheme="minorHAnsi"/>
                <w:lang w:val="es-EC" w:eastAsia="es-EC"/>
              </w:rPr>
              <w:lastRenderedPageBreak/>
              <w:t>Lo anterior previa coordinación con la unidad militar considerando que puede ser utilizada para otro fin.</w:t>
            </w:r>
          </w:p>
        </w:tc>
        <w:tc>
          <w:tcPr>
            <w:tcW w:w="0" w:type="auto"/>
            <w:tcBorders>
              <w:top w:val="nil"/>
              <w:left w:val="nil"/>
              <w:bottom w:val="single" w:sz="4" w:space="0" w:color="auto"/>
              <w:right w:val="single" w:sz="4" w:space="0" w:color="auto"/>
            </w:tcBorders>
            <w:shd w:val="clear" w:color="000000" w:fill="FFFFFF"/>
            <w:noWrap/>
            <w:vAlign w:val="center"/>
            <w:hideMark/>
          </w:tcPr>
          <w:p w14:paraId="1B7869A7"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lastRenderedPageBreak/>
              <w:t>GLB.</w:t>
            </w:r>
          </w:p>
        </w:tc>
        <w:tc>
          <w:tcPr>
            <w:tcW w:w="0" w:type="auto"/>
            <w:tcBorders>
              <w:top w:val="nil"/>
              <w:left w:val="nil"/>
              <w:bottom w:val="single" w:sz="4" w:space="0" w:color="auto"/>
              <w:right w:val="single" w:sz="4" w:space="0" w:color="auto"/>
            </w:tcBorders>
            <w:shd w:val="clear" w:color="000000" w:fill="FFFFFF"/>
            <w:noWrap/>
            <w:vAlign w:val="center"/>
            <w:hideMark/>
          </w:tcPr>
          <w:p w14:paraId="7579E702"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30,00</w:t>
            </w:r>
          </w:p>
        </w:tc>
      </w:tr>
      <w:tr w:rsidR="00DF524C" w:rsidRPr="00DF3459" w14:paraId="72F15E39" w14:textId="77777777" w:rsidTr="00635405">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CBF8084"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24</w:t>
            </w:r>
          </w:p>
        </w:tc>
        <w:tc>
          <w:tcPr>
            <w:tcW w:w="0" w:type="auto"/>
            <w:tcBorders>
              <w:top w:val="nil"/>
              <w:left w:val="nil"/>
              <w:bottom w:val="single" w:sz="4" w:space="0" w:color="auto"/>
              <w:right w:val="single" w:sz="4" w:space="0" w:color="auto"/>
            </w:tcBorders>
            <w:shd w:val="clear" w:color="000000" w:fill="D9D9D9"/>
            <w:vAlign w:val="bottom"/>
            <w:hideMark/>
          </w:tcPr>
          <w:p w14:paraId="59B2447C" w14:textId="77777777" w:rsidR="00DF524C" w:rsidRPr="00DF3459" w:rsidRDefault="00DF524C" w:rsidP="00606EDF">
            <w:pPr>
              <w:spacing w:after="0"/>
              <w:jc w:val="both"/>
              <w:rPr>
                <w:rFonts w:eastAsia="Times New Roman" w:cstheme="minorHAnsi"/>
                <w:b/>
                <w:bCs/>
                <w:lang w:val="es-EC" w:eastAsia="es-EC"/>
              </w:rPr>
            </w:pPr>
            <w:r w:rsidRPr="00DF3459">
              <w:rPr>
                <w:rFonts w:eastAsia="Times New Roman" w:cstheme="minorHAnsi"/>
                <w:b/>
                <w:bCs/>
                <w:lang w:val="es-EC" w:eastAsia="es-EC"/>
              </w:rPr>
              <w:t>Integración y puesta en marcha - global</w:t>
            </w:r>
          </w:p>
        </w:tc>
        <w:tc>
          <w:tcPr>
            <w:tcW w:w="0" w:type="auto"/>
            <w:tcBorders>
              <w:top w:val="nil"/>
              <w:left w:val="nil"/>
              <w:bottom w:val="single" w:sz="4" w:space="0" w:color="auto"/>
              <w:right w:val="single" w:sz="4" w:space="0" w:color="auto"/>
            </w:tcBorders>
            <w:shd w:val="clear" w:color="000000" w:fill="D9D9D9"/>
            <w:noWrap/>
            <w:vAlign w:val="bottom"/>
            <w:hideMark/>
          </w:tcPr>
          <w:p w14:paraId="26FA1EB1"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4783761" w14:textId="77777777" w:rsidR="00DF524C" w:rsidRPr="00DF3459" w:rsidRDefault="00DF524C" w:rsidP="00DF524C">
            <w:pPr>
              <w:spacing w:after="0"/>
              <w:jc w:val="center"/>
              <w:rPr>
                <w:rFonts w:eastAsia="Times New Roman" w:cstheme="minorHAnsi"/>
                <w:b/>
                <w:bCs/>
                <w:lang w:val="es-EC" w:eastAsia="es-EC"/>
              </w:rPr>
            </w:pPr>
            <w:r w:rsidRPr="00DF3459">
              <w:rPr>
                <w:rFonts w:eastAsia="Times New Roman" w:cstheme="minorHAnsi"/>
                <w:b/>
                <w:bCs/>
                <w:lang w:val="es-EC" w:eastAsia="es-EC"/>
              </w:rPr>
              <w:t> </w:t>
            </w:r>
          </w:p>
        </w:tc>
      </w:tr>
      <w:tr w:rsidR="00DF524C" w:rsidRPr="00DF3459" w14:paraId="1E4B4356" w14:textId="77777777" w:rsidTr="00635405">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0B8B6AE"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24.1</w:t>
            </w:r>
          </w:p>
        </w:tc>
        <w:tc>
          <w:tcPr>
            <w:tcW w:w="0" w:type="auto"/>
            <w:tcBorders>
              <w:top w:val="nil"/>
              <w:left w:val="nil"/>
              <w:bottom w:val="single" w:sz="4" w:space="0" w:color="auto"/>
              <w:right w:val="single" w:sz="4" w:space="0" w:color="auto"/>
            </w:tcBorders>
            <w:shd w:val="clear" w:color="000000" w:fill="FFFFFF"/>
            <w:vAlign w:val="center"/>
            <w:hideMark/>
          </w:tcPr>
          <w:p w14:paraId="77361A2C" w14:textId="77777777" w:rsidR="009644C3"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Capacitación al personal, entrega de planos arquitectónicos y eléctricos de los trabajos ejecutados.</w:t>
            </w:r>
          </w:p>
          <w:p w14:paraId="6A66AAEC" w14:textId="77777777" w:rsidR="009644C3"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Adicionalmente se entregará un reporte fotográfico con el antes y el después de la obra.</w:t>
            </w:r>
          </w:p>
          <w:p w14:paraId="3945025C" w14:textId="7FB8112C" w:rsidR="00DF524C" w:rsidRPr="00DF3459" w:rsidRDefault="00DF524C" w:rsidP="00606EDF">
            <w:pPr>
              <w:spacing w:after="0"/>
              <w:jc w:val="both"/>
              <w:rPr>
                <w:rFonts w:eastAsia="Times New Roman" w:cstheme="minorHAnsi"/>
                <w:lang w:val="es-EC" w:eastAsia="es-EC"/>
              </w:rPr>
            </w:pPr>
            <w:r w:rsidRPr="00DF3459">
              <w:rPr>
                <w:rFonts w:eastAsia="Times New Roman" w:cstheme="minorHAnsi"/>
                <w:lang w:val="es-EC" w:eastAsia="es-EC"/>
              </w:rPr>
              <w:t>Garantía mínima de trabajo 1 año, incluye las visitas durante el periodo de garantía sin costo adicional.</w:t>
            </w:r>
          </w:p>
        </w:tc>
        <w:tc>
          <w:tcPr>
            <w:tcW w:w="0" w:type="auto"/>
            <w:tcBorders>
              <w:top w:val="nil"/>
              <w:left w:val="nil"/>
              <w:bottom w:val="single" w:sz="4" w:space="0" w:color="auto"/>
              <w:right w:val="single" w:sz="4" w:space="0" w:color="auto"/>
            </w:tcBorders>
            <w:shd w:val="clear" w:color="000000" w:fill="FFFFFF"/>
            <w:noWrap/>
            <w:vAlign w:val="center"/>
            <w:hideMark/>
          </w:tcPr>
          <w:p w14:paraId="27785266" w14:textId="77777777" w:rsidR="00DF524C" w:rsidRPr="00DF3459" w:rsidRDefault="00DF524C" w:rsidP="00DF524C">
            <w:pPr>
              <w:spacing w:after="0"/>
              <w:jc w:val="center"/>
              <w:rPr>
                <w:rFonts w:eastAsia="Times New Roman" w:cstheme="minorHAnsi"/>
                <w:color w:val="000000"/>
                <w:lang w:val="es-EC" w:eastAsia="es-EC"/>
              </w:rPr>
            </w:pPr>
            <w:r w:rsidRPr="00DF3459">
              <w:rPr>
                <w:rFonts w:eastAsia="Times New Roman"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DFDD7C3" w14:textId="77777777" w:rsidR="00DF524C" w:rsidRPr="00DF3459" w:rsidRDefault="00DF524C" w:rsidP="00DF524C">
            <w:pPr>
              <w:spacing w:after="0"/>
              <w:jc w:val="center"/>
              <w:rPr>
                <w:rFonts w:eastAsia="Times New Roman" w:cstheme="minorHAnsi"/>
                <w:lang w:val="es-EC" w:eastAsia="es-EC"/>
              </w:rPr>
            </w:pPr>
            <w:r w:rsidRPr="00DF3459">
              <w:rPr>
                <w:rFonts w:eastAsia="Times New Roman" w:cstheme="minorHAnsi"/>
                <w:lang w:val="es-EC" w:eastAsia="es-EC"/>
              </w:rPr>
              <w:t>1,00</w:t>
            </w:r>
          </w:p>
        </w:tc>
      </w:tr>
    </w:tbl>
    <w:p w14:paraId="4862F882" w14:textId="77777777" w:rsidR="00DF524C" w:rsidRPr="002C2A5E" w:rsidRDefault="00DF524C" w:rsidP="00DF524C">
      <w:pPr>
        <w:pStyle w:val="Textoindependiente"/>
        <w:spacing w:line="259" w:lineRule="auto"/>
        <w:ind w:right="135"/>
        <w:jc w:val="both"/>
        <w:rPr>
          <w:rFonts w:asciiTheme="minorHAnsi" w:hAnsiTheme="minorHAnsi" w:cstheme="minorHAnsi"/>
          <w:sz w:val="22"/>
          <w:szCs w:val="22"/>
          <w:lang w:val="es-419"/>
        </w:rPr>
      </w:pPr>
      <w:r w:rsidRPr="002C2A5E">
        <w:rPr>
          <w:rFonts w:asciiTheme="minorHAnsi" w:hAnsiTheme="minorHAnsi" w:cstheme="minorHAnsi"/>
          <w:sz w:val="22"/>
          <w:szCs w:val="22"/>
          <w:lang w:val="es-419"/>
        </w:rPr>
        <w:t>NOTA</w:t>
      </w:r>
      <w:r w:rsidRPr="002C2A5E">
        <w:rPr>
          <w:rFonts w:asciiTheme="minorHAnsi" w:hAnsiTheme="minorHAnsi" w:cstheme="minorHAnsi"/>
          <w:sz w:val="22"/>
          <w:szCs w:val="22"/>
          <w:vertAlign w:val="superscript"/>
          <w:lang w:val="es-419"/>
        </w:rPr>
        <w:t>1</w:t>
      </w:r>
      <w:r w:rsidRPr="002C2A5E">
        <w:rPr>
          <w:rFonts w:asciiTheme="minorHAnsi" w:hAnsiTheme="minorHAnsi" w:cstheme="minorHAnsi"/>
          <w:sz w:val="22"/>
          <w:szCs w:val="22"/>
          <w:lang w:val="es-419"/>
        </w:rPr>
        <w:t>: La marca de TODOS los equipos que formarán parte de la oferta NO podrá ser de origen chino.</w:t>
      </w:r>
    </w:p>
    <w:p w14:paraId="17E46AE5" w14:textId="77777777" w:rsidR="00DF524C" w:rsidRDefault="00DF524C" w:rsidP="00DF524C">
      <w:pPr>
        <w:pStyle w:val="Textoindependiente"/>
        <w:spacing w:line="259" w:lineRule="auto"/>
        <w:ind w:right="135"/>
        <w:jc w:val="both"/>
        <w:rPr>
          <w:rFonts w:asciiTheme="minorHAnsi" w:hAnsiTheme="minorHAnsi" w:cstheme="minorHAnsi"/>
          <w:sz w:val="22"/>
          <w:szCs w:val="22"/>
          <w:lang w:val="es-419"/>
        </w:rPr>
      </w:pPr>
      <w:r w:rsidRPr="002C2A5E">
        <w:rPr>
          <w:rFonts w:asciiTheme="minorHAnsi" w:hAnsiTheme="minorHAnsi" w:cstheme="minorHAnsi"/>
          <w:sz w:val="22"/>
          <w:szCs w:val="22"/>
          <w:lang w:val="es-419"/>
        </w:rPr>
        <w:t>NOTA</w:t>
      </w:r>
      <w:r w:rsidRPr="002C2A5E">
        <w:rPr>
          <w:rFonts w:asciiTheme="minorHAnsi" w:hAnsiTheme="minorHAnsi" w:cstheme="minorHAnsi"/>
          <w:sz w:val="22"/>
          <w:szCs w:val="22"/>
          <w:vertAlign w:val="superscript"/>
          <w:lang w:val="es-419"/>
        </w:rPr>
        <w:t>2</w:t>
      </w:r>
      <w:r w:rsidRPr="002C2A5E">
        <w:rPr>
          <w:rFonts w:asciiTheme="minorHAnsi" w:hAnsiTheme="minorHAnsi" w:cstheme="minorHAnsi"/>
          <w:sz w:val="22"/>
          <w:szCs w:val="22"/>
          <w:lang w:val="es-419"/>
        </w:rPr>
        <w:t>: Se deberá detallar el origen y marca de todos los elementos ofertados.</w:t>
      </w:r>
    </w:p>
    <w:p w14:paraId="30E59A99" w14:textId="77777777" w:rsidR="00DF524C" w:rsidRDefault="00DF524C" w:rsidP="00DF524C">
      <w:pPr>
        <w:rPr>
          <w:rFonts w:cstheme="minorHAnsi"/>
          <w:b/>
          <w:i/>
          <w:iCs/>
        </w:rPr>
      </w:pPr>
    </w:p>
    <w:p w14:paraId="7368BD64" w14:textId="77777777" w:rsidR="00DF524C" w:rsidRDefault="00DF524C" w:rsidP="00DF524C">
      <w:pPr>
        <w:pStyle w:val="Textoindependiente"/>
        <w:spacing w:before="8" w:after="240"/>
        <w:jc w:val="center"/>
        <w:rPr>
          <w:rFonts w:asciiTheme="minorHAnsi" w:hAnsiTheme="minorHAnsi" w:cstheme="minorHAnsi"/>
          <w:b/>
          <w:i/>
          <w:iCs/>
          <w:sz w:val="22"/>
          <w:szCs w:val="22"/>
        </w:rPr>
      </w:pPr>
      <w:r>
        <w:rPr>
          <w:rFonts w:asciiTheme="minorHAnsi" w:hAnsiTheme="minorHAnsi" w:cstheme="minorHAnsi"/>
          <w:b/>
          <w:i/>
          <w:iCs/>
          <w:sz w:val="22"/>
          <w:szCs w:val="22"/>
        </w:rPr>
        <w:t>Diseños referenciales para la ejecución de la obra</w:t>
      </w:r>
    </w:p>
    <w:p w14:paraId="14368F0E" w14:textId="77777777" w:rsidR="00DF524C" w:rsidRDefault="00DF524C" w:rsidP="00DF524C">
      <w:pPr>
        <w:pStyle w:val="Textoindependiente"/>
        <w:spacing w:before="8" w:after="240"/>
        <w:jc w:val="center"/>
        <w:rPr>
          <w:rFonts w:asciiTheme="minorHAnsi" w:hAnsiTheme="minorHAnsi" w:cstheme="minorHAnsi"/>
          <w:b/>
          <w:i/>
          <w:iCs/>
          <w:sz w:val="22"/>
          <w:szCs w:val="22"/>
        </w:rPr>
        <w:sectPr w:rsidR="00DF524C" w:rsidSect="00DF524C">
          <w:headerReference w:type="default" r:id="rId13"/>
          <w:type w:val="continuous"/>
          <w:pgSz w:w="12240" w:h="15840"/>
          <w:pgMar w:top="2127" w:right="1361" w:bottom="1134" w:left="1361" w:header="675" w:footer="0" w:gutter="0"/>
          <w:cols w:space="720"/>
        </w:sectPr>
      </w:pPr>
    </w:p>
    <w:p w14:paraId="0C1ACAF4" w14:textId="77777777" w:rsidR="00DF524C" w:rsidRDefault="00DF524C" w:rsidP="0083144A">
      <w:pPr>
        <w:keepNext/>
        <w:spacing w:after="0"/>
        <w:jc w:val="center"/>
      </w:pPr>
      <w:r w:rsidRPr="00FF527A">
        <w:rPr>
          <w:noProof/>
        </w:rPr>
        <w:drawing>
          <wp:inline distT="0" distB="0" distL="0" distR="0" wp14:anchorId="325DA207" wp14:editId="40096990">
            <wp:extent cx="5760000" cy="2393918"/>
            <wp:effectExtent l="0" t="0" r="0" b="6985"/>
            <wp:docPr id="15233639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4">
                      <a:extLst>
                        <a:ext uri="{28A0092B-C50C-407E-A947-70E740481C1C}">
                          <a14:useLocalDpi xmlns:a14="http://schemas.microsoft.com/office/drawing/2010/main" val="0"/>
                        </a:ext>
                      </a:extLst>
                    </a:blip>
                    <a:srcRect l="12356" t="28787" r="26636" b="21461"/>
                    <a:stretch>
                      <a:fillRect/>
                    </a:stretch>
                  </pic:blipFill>
                  <pic:spPr bwMode="auto">
                    <a:xfrm>
                      <a:off x="0" y="0"/>
                      <a:ext cx="5760000" cy="2393918"/>
                    </a:xfrm>
                    <a:prstGeom prst="rect">
                      <a:avLst/>
                    </a:prstGeom>
                    <a:noFill/>
                    <a:ln>
                      <a:noFill/>
                    </a:ln>
                    <a:extLst>
                      <a:ext uri="{53640926-AAD7-44D8-BBD7-CCE9431645EC}">
                        <a14:shadowObscured xmlns:a14="http://schemas.microsoft.com/office/drawing/2010/main"/>
                      </a:ext>
                    </a:extLst>
                  </pic:spPr>
                </pic:pic>
              </a:graphicData>
            </a:graphic>
          </wp:inline>
        </w:drawing>
      </w:r>
    </w:p>
    <w:p w14:paraId="7AE8B553" w14:textId="77777777" w:rsidR="00DF524C" w:rsidRDefault="00DF524C" w:rsidP="0083144A">
      <w:pPr>
        <w:pStyle w:val="Descripcin"/>
        <w:spacing w:after="0"/>
        <w:jc w:val="center"/>
      </w:pPr>
      <w:bookmarkStart w:id="0" w:name="_Ref208239102"/>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Pr>
          <w:b/>
          <w:bCs/>
          <w:i w:val="0"/>
          <w:iCs w:val="0"/>
          <w:noProof/>
        </w:rPr>
        <w:t>1</w:t>
      </w:r>
      <w:r w:rsidRPr="001D4705">
        <w:rPr>
          <w:b/>
          <w:bCs/>
          <w:i w:val="0"/>
          <w:iCs w:val="0"/>
        </w:rPr>
        <w:fldChar w:fldCharType="end"/>
      </w:r>
      <w:r w:rsidRPr="001D4705">
        <w:rPr>
          <w:b/>
          <w:bCs/>
          <w:i w:val="0"/>
          <w:iCs w:val="0"/>
        </w:rPr>
        <w:t xml:space="preserve">. </w:t>
      </w:r>
      <w:r w:rsidRPr="00CE4996">
        <w:t>Planta de Sala de entrega, Armería y Material CS</w:t>
      </w:r>
      <w:bookmarkEnd w:id="0"/>
    </w:p>
    <w:p w14:paraId="4C812451" w14:textId="77777777" w:rsidR="00DF524C" w:rsidRPr="00F866FB" w:rsidRDefault="00DF524C" w:rsidP="00DF524C"/>
    <w:p w14:paraId="115B1850" w14:textId="77777777" w:rsidR="00DF524C" w:rsidRDefault="00DF524C" w:rsidP="0083144A">
      <w:pPr>
        <w:keepNext/>
        <w:spacing w:after="0"/>
        <w:jc w:val="center"/>
      </w:pPr>
      <w:r w:rsidRPr="00CA18F0">
        <w:rPr>
          <w:noProof/>
        </w:rPr>
        <w:drawing>
          <wp:inline distT="0" distB="0" distL="0" distR="0" wp14:anchorId="0A6CF5A3" wp14:editId="5E254D05">
            <wp:extent cx="5656580" cy="2094931"/>
            <wp:effectExtent l="0" t="0" r="1270" b="635"/>
            <wp:docPr id="180760005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5">
                      <a:extLst>
                        <a:ext uri="{28A0092B-C50C-407E-A947-70E740481C1C}">
                          <a14:useLocalDpi xmlns:a14="http://schemas.microsoft.com/office/drawing/2010/main" val="0"/>
                        </a:ext>
                      </a:extLst>
                    </a:blip>
                    <a:srcRect l="4802" t="19153" r="19148" b="29911"/>
                    <a:stretch>
                      <a:fillRect/>
                    </a:stretch>
                  </pic:blipFill>
                  <pic:spPr bwMode="auto">
                    <a:xfrm>
                      <a:off x="0" y="0"/>
                      <a:ext cx="5658724" cy="2095725"/>
                    </a:xfrm>
                    <a:prstGeom prst="rect">
                      <a:avLst/>
                    </a:prstGeom>
                    <a:noFill/>
                    <a:ln>
                      <a:noFill/>
                    </a:ln>
                    <a:extLst>
                      <a:ext uri="{53640926-AAD7-44D8-BBD7-CCE9431645EC}">
                        <a14:shadowObscured xmlns:a14="http://schemas.microsoft.com/office/drawing/2010/main"/>
                      </a:ext>
                    </a:extLst>
                  </pic:spPr>
                </pic:pic>
              </a:graphicData>
            </a:graphic>
          </wp:inline>
        </w:drawing>
      </w:r>
    </w:p>
    <w:p w14:paraId="6EC06337" w14:textId="77777777" w:rsidR="00DF524C" w:rsidRDefault="00DF524C" w:rsidP="0083144A">
      <w:pPr>
        <w:pStyle w:val="Descripcin"/>
        <w:spacing w:after="0"/>
        <w:jc w:val="center"/>
      </w:pPr>
      <w:bookmarkStart w:id="1" w:name="_Ref208239123"/>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Pr>
          <w:b/>
          <w:bCs/>
          <w:i w:val="0"/>
          <w:iCs w:val="0"/>
          <w:noProof/>
        </w:rPr>
        <w:t>2</w:t>
      </w:r>
      <w:r w:rsidRPr="001D4705">
        <w:rPr>
          <w:b/>
          <w:bCs/>
          <w:i w:val="0"/>
          <w:iCs w:val="0"/>
        </w:rPr>
        <w:fldChar w:fldCharType="end"/>
      </w:r>
      <w:r w:rsidRPr="001D4705">
        <w:rPr>
          <w:b/>
          <w:bCs/>
          <w:i w:val="0"/>
          <w:iCs w:val="0"/>
        </w:rPr>
        <w:t>.</w:t>
      </w:r>
      <w:r>
        <w:t xml:space="preserve"> </w:t>
      </w:r>
      <w:r w:rsidRPr="00782A98">
        <w:t>Puertas a retirar Sala de entrega, derrocamiento de pared en Sala de entrega, Armería y Material CS</w:t>
      </w:r>
      <w:bookmarkEnd w:id="1"/>
    </w:p>
    <w:p w14:paraId="65AB30FC" w14:textId="77777777" w:rsidR="00DF524C" w:rsidRDefault="00DF524C" w:rsidP="0083144A">
      <w:pPr>
        <w:keepNext/>
        <w:spacing w:after="0"/>
        <w:jc w:val="center"/>
      </w:pPr>
      <w:r w:rsidRPr="006205EF">
        <w:rPr>
          <w:noProof/>
        </w:rPr>
        <w:lastRenderedPageBreak/>
        <w:drawing>
          <wp:inline distT="0" distB="0" distL="0" distR="0" wp14:anchorId="67A8BFC3" wp14:editId="3AB297F7">
            <wp:extent cx="5760000" cy="2652888"/>
            <wp:effectExtent l="0" t="0" r="0" b="0"/>
            <wp:docPr id="65321608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16">
                      <a:extLst>
                        <a:ext uri="{28A0092B-C50C-407E-A947-70E740481C1C}">
                          <a14:useLocalDpi xmlns:a14="http://schemas.microsoft.com/office/drawing/2010/main" val="0"/>
                        </a:ext>
                      </a:extLst>
                    </a:blip>
                    <a:srcRect l="14059" t="13660" r="25054" b="27566"/>
                    <a:stretch>
                      <a:fillRect/>
                    </a:stretch>
                  </pic:blipFill>
                  <pic:spPr bwMode="auto">
                    <a:xfrm>
                      <a:off x="0" y="0"/>
                      <a:ext cx="5760000" cy="2652888"/>
                    </a:xfrm>
                    <a:prstGeom prst="rect">
                      <a:avLst/>
                    </a:prstGeom>
                    <a:noFill/>
                    <a:ln>
                      <a:noFill/>
                    </a:ln>
                    <a:extLst>
                      <a:ext uri="{53640926-AAD7-44D8-BBD7-CCE9431645EC}">
                        <a14:shadowObscured xmlns:a14="http://schemas.microsoft.com/office/drawing/2010/main"/>
                      </a:ext>
                    </a:extLst>
                  </pic:spPr>
                </pic:pic>
              </a:graphicData>
            </a:graphic>
          </wp:inline>
        </w:drawing>
      </w:r>
    </w:p>
    <w:p w14:paraId="7383250F" w14:textId="77777777" w:rsidR="00DF524C" w:rsidRDefault="00DF524C" w:rsidP="0083144A">
      <w:pPr>
        <w:pStyle w:val="Descripcin"/>
        <w:spacing w:after="0"/>
        <w:jc w:val="center"/>
      </w:pPr>
      <w:bookmarkStart w:id="2" w:name="_Ref208239154"/>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Pr>
          <w:b/>
          <w:bCs/>
          <w:i w:val="0"/>
          <w:iCs w:val="0"/>
          <w:noProof/>
        </w:rPr>
        <w:t>3</w:t>
      </w:r>
      <w:r w:rsidRPr="001D4705">
        <w:rPr>
          <w:b/>
          <w:bCs/>
          <w:i w:val="0"/>
          <w:iCs w:val="0"/>
        </w:rPr>
        <w:fldChar w:fldCharType="end"/>
      </w:r>
      <w:r w:rsidRPr="001D4705">
        <w:rPr>
          <w:b/>
          <w:bCs/>
          <w:i w:val="0"/>
          <w:iCs w:val="0"/>
        </w:rPr>
        <w:t>.</w:t>
      </w:r>
      <w:r>
        <w:t xml:space="preserve"> </w:t>
      </w:r>
      <w:r w:rsidRPr="00B73263">
        <w:t>Mampostería, ventanas a reforzar, Sala de entrega, Armería y Material CS</w:t>
      </w:r>
      <w:bookmarkEnd w:id="2"/>
    </w:p>
    <w:p w14:paraId="0931B7C6" w14:textId="77777777" w:rsidR="00DF524C" w:rsidRDefault="00DF524C" w:rsidP="0083144A">
      <w:pPr>
        <w:spacing w:after="0"/>
        <w:jc w:val="center"/>
      </w:pPr>
    </w:p>
    <w:p w14:paraId="5363DC34" w14:textId="77777777" w:rsidR="00DF524C" w:rsidRDefault="00DF524C" w:rsidP="0083144A">
      <w:pPr>
        <w:spacing w:after="0"/>
      </w:pPr>
    </w:p>
    <w:p w14:paraId="3903965A" w14:textId="77777777" w:rsidR="00DF524C" w:rsidRDefault="00DF524C" w:rsidP="0083144A">
      <w:pPr>
        <w:keepNext/>
        <w:spacing w:after="0"/>
        <w:jc w:val="center"/>
      </w:pPr>
      <w:r w:rsidRPr="002E404B">
        <w:rPr>
          <w:noProof/>
        </w:rPr>
        <w:drawing>
          <wp:inline distT="0" distB="0" distL="0" distR="0" wp14:anchorId="33BE8D50" wp14:editId="74FEEF0D">
            <wp:extent cx="5760000" cy="2924278"/>
            <wp:effectExtent l="0" t="0" r="0" b="0"/>
            <wp:docPr id="210522938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l="22077" t="14825" r="52869" b="62177"/>
                    <a:stretch>
                      <a:fillRect/>
                    </a:stretch>
                  </pic:blipFill>
                  <pic:spPr bwMode="auto">
                    <a:xfrm>
                      <a:off x="0" y="0"/>
                      <a:ext cx="5760000" cy="2924278"/>
                    </a:xfrm>
                    <a:prstGeom prst="rect">
                      <a:avLst/>
                    </a:prstGeom>
                    <a:noFill/>
                    <a:ln>
                      <a:noFill/>
                    </a:ln>
                    <a:extLst>
                      <a:ext uri="{53640926-AAD7-44D8-BBD7-CCE9431645EC}">
                        <a14:shadowObscured xmlns:a14="http://schemas.microsoft.com/office/drawing/2010/main"/>
                      </a:ext>
                    </a:extLst>
                  </pic:spPr>
                </pic:pic>
              </a:graphicData>
            </a:graphic>
          </wp:inline>
        </w:drawing>
      </w:r>
    </w:p>
    <w:p w14:paraId="59ABBDE8" w14:textId="77777777" w:rsidR="00DF524C" w:rsidRDefault="00DF524C" w:rsidP="0083144A">
      <w:pPr>
        <w:pStyle w:val="Descripcin"/>
        <w:spacing w:after="0"/>
        <w:jc w:val="center"/>
      </w:pPr>
      <w:bookmarkStart w:id="3" w:name="_Ref208239180"/>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Pr>
          <w:b/>
          <w:bCs/>
          <w:i w:val="0"/>
          <w:iCs w:val="0"/>
          <w:noProof/>
        </w:rPr>
        <w:t>4</w:t>
      </w:r>
      <w:r w:rsidRPr="001D4705">
        <w:rPr>
          <w:b/>
          <w:bCs/>
          <w:i w:val="0"/>
          <w:iCs w:val="0"/>
        </w:rPr>
        <w:fldChar w:fldCharType="end"/>
      </w:r>
      <w:r w:rsidRPr="001D4705">
        <w:rPr>
          <w:b/>
          <w:bCs/>
          <w:i w:val="0"/>
          <w:iCs w:val="0"/>
        </w:rPr>
        <w:t>.</w:t>
      </w:r>
      <w:r>
        <w:t xml:space="preserve"> </w:t>
      </w:r>
      <w:r w:rsidRPr="00AC0265">
        <w:t>Planta estructura N+3.00</w:t>
      </w:r>
      <w:bookmarkEnd w:id="3"/>
    </w:p>
    <w:p w14:paraId="2CA14480" w14:textId="77777777" w:rsidR="00DF524C" w:rsidRPr="00390C88" w:rsidRDefault="00DF524C" w:rsidP="0083144A">
      <w:pPr>
        <w:spacing w:after="0"/>
      </w:pPr>
    </w:p>
    <w:p w14:paraId="41CDA676" w14:textId="77777777" w:rsidR="00DF524C" w:rsidRDefault="00DF524C" w:rsidP="0083144A">
      <w:pPr>
        <w:keepNext/>
        <w:spacing w:after="0"/>
        <w:jc w:val="center"/>
      </w:pPr>
      <w:r w:rsidRPr="002E404B">
        <w:rPr>
          <w:noProof/>
        </w:rPr>
        <w:lastRenderedPageBreak/>
        <w:drawing>
          <wp:inline distT="0" distB="0" distL="0" distR="0" wp14:anchorId="2241FE87" wp14:editId="5650BFCB">
            <wp:extent cx="5760000" cy="2845751"/>
            <wp:effectExtent l="0" t="0" r="0" b="0"/>
            <wp:docPr id="40911451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l="21909" t="42053" r="55879" b="38105"/>
                    <a:stretch>
                      <a:fillRect/>
                    </a:stretch>
                  </pic:blipFill>
                  <pic:spPr bwMode="auto">
                    <a:xfrm>
                      <a:off x="0" y="0"/>
                      <a:ext cx="5760000" cy="2845751"/>
                    </a:xfrm>
                    <a:prstGeom prst="rect">
                      <a:avLst/>
                    </a:prstGeom>
                    <a:noFill/>
                    <a:ln>
                      <a:noFill/>
                    </a:ln>
                    <a:extLst>
                      <a:ext uri="{53640926-AAD7-44D8-BBD7-CCE9431645EC}">
                        <a14:shadowObscured xmlns:a14="http://schemas.microsoft.com/office/drawing/2010/main"/>
                      </a:ext>
                    </a:extLst>
                  </pic:spPr>
                </pic:pic>
              </a:graphicData>
            </a:graphic>
          </wp:inline>
        </w:drawing>
      </w:r>
    </w:p>
    <w:p w14:paraId="0977CD0B" w14:textId="77777777" w:rsidR="00DF524C" w:rsidRDefault="00DF524C" w:rsidP="0083144A">
      <w:pPr>
        <w:pStyle w:val="Descripcin"/>
        <w:spacing w:after="0"/>
        <w:jc w:val="center"/>
      </w:pPr>
      <w:bookmarkStart w:id="4" w:name="_Ref208239256"/>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5</w:t>
      </w:r>
      <w:r w:rsidRPr="00390C88">
        <w:rPr>
          <w:b/>
          <w:bCs/>
          <w:i w:val="0"/>
          <w:iCs w:val="0"/>
        </w:rPr>
        <w:fldChar w:fldCharType="end"/>
      </w:r>
      <w:r w:rsidRPr="00390C88">
        <w:rPr>
          <w:b/>
          <w:bCs/>
          <w:i w:val="0"/>
          <w:iCs w:val="0"/>
        </w:rPr>
        <w:t>.</w:t>
      </w:r>
      <w:r>
        <w:t xml:space="preserve"> </w:t>
      </w:r>
      <w:r w:rsidRPr="00072DC5">
        <w:t>Corte estructura</w:t>
      </w:r>
      <w:bookmarkEnd w:id="4"/>
    </w:p>
    <w:p w14:paraId="5401E01C" w14:textId="77777777" w:rsidR="00DF524C" w:rsidRDefault="00DF524C" w:rsidP="0083144A">
      <w:pPr>
        <w:spacing w:after="0"/>
      </w:pPr>
    </w:p>
    <w:p w14:paraId="66FF6617" w14:textId="77777777" w:rsidR="00DF524C" w:rsidRDefault="00DF524C" w:rsidP="0083144A">
      <w:pPr>
        <w:pStyle w:val="Textoindependiente"/>
        <w:keepNext/>
        <w:spacing w:before="8"/>
        <w:jc w:val="center"/>
      </w:pPr>
      <w:r w:rsidRPr="00455A5B">
        <w:rPr>
          <w:noProof/>
        </w:rPr>
        <w:drawing>
          <wp:inline distT="0" distB="0" distL="0" distR="0" wp14:anchorId="7ADB5750" wp14:editId="7C2FC831">
            <wp:extent cx="3313010" cy="3600000"/>
            <wp:effectExtent l="0" t="0" r="0" b="635"/>
            <wp:docPr id="147723591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a14="http://schemas.microsoft.com/office/drawing/2010/main" val="0"/>
                        </a:ext>
                      </a:extLst>
                    </a:blip>
                    <a:srcRect l="44625" t="12644" r="39863" b="32639"/>
                    <a:stretch>
                      <a:fillRect/>
                    </a:stretch>
                  </pic:blipFill>
                  <pic:spPr bwMode="auto">
                    <a:xfrm>
                      <a:off x="0" y="0"/>
                      <a:ext cx="3313010" cy="3600000"/>
                    </a:xfrm>
                    <a:prstGeom prst="rect">
                      <a:avLst/>
                    </a:prstGeom>
                    <a:noFill/>
                    <a:ln>
                      <a:noFill/>
                    </a:ln>
                    <a:extLst>
                      <a:ext uri="{53640926-AAD7-44D8-BBD7-CCE9431645EC}">
                        <a14:shadowObscured xmlns:a14="http://schemas.microsoft.com/office/drawing/2010/main"/>
                      </a:ext>
                    </a:extLst>
                  </pic:spPr>
                </pic:pic>
              </a:graphicData>
            </a:graphic>
          </wp:inline>
        </w:drawing>
      </w:r>
    </w:p>
    <w:p w14:paraId="6EFC6AFA" w14:textId="77777777" w:rsidR="00DF524C" w:rsidRDefault="00DF524C" w:rsidP="0083144A">
      <w:pPr>
        <w:pStyle w:val="Descripcin"/>
        <w:spacing w:after="0"/>
        <w:jc w:val="center"/>
      </w:pPr>
      <w:bookmarkStart w:id="5" w:name="_Ref208240070"/>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6</w:t>
      </w:r>
      <w:r w:rsidRPr="00390C88">
        <w:rPr>
          <w:b/>
          <w:bCs/>
          <w:i w:val="0"/>
          <w:iCs w:val="0"/>
        </w:rPr>
        <w:fldChar w:fldCharType="end"/>
      </w:r>
      <w:r w:rsidRPr="00390C88">
        <w:rPr>
          <w:b/>
          <w:bCs/>
          <w:i w:val="0"/>
          <w:iCs w:val="0"/>
        </w:rPr>
        <w:t>.</w:t>
      </w:r>
      <w:r>
        <w:t xml:space="preserve"> </w:t>
      </w:r>
      <w:r w:rsidRPr="005D11E6">
        <w:t>Detalle de columna</w:t>
      </w:r>
      <w:bookmarkEnd w:id="5"/>
    </w:p>
    <w:p w14:paraId="64A0E4DD" w14:textId="77777777" w:rsidR="00DF524C" w:rsidRDefault="00DF524C" w:rsidP="0083144A">
      <w:pPr>
        <w:pStyle w:val="Textoindependiente"/>
        <w:keepNext/>
        <w:spacing w:before="8"/>
        <w:jc w:val="center"/>
      </w:pPr>
      <w:r w:rsidRPr="0000746A">
        <w:rPr>
          <w:noProof/>
        </w:rPr>
        <w:lastRenderedPageBreak/>
        <w:drawing>
          <wp:inline distT="0" distB="0" distL="0" distR="0" wp14:anchorId="7411DE24" wp14:editId="11F52665">
            <wp:extent cx="5011403" cy="3600000"/>
            <wp:effectExtent l="0" t="0" r="0" b="635"/>
            <wp:docPr id="143528875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a:extLst>
                        <a:ext uri="{28A0092B-C50C-407E-A947-70E740481C1C}">
                          <a14:useLocalDpi xmlns:a14="http://schemas.microsoft.com/office/drawing/2010/main" val="0"/>
                        </a:ext>
                      </a:extLst>
                    </a:blip>
                    <a:srcRect l="35973" t="26686" r="40782" b="43121"/>
                    <a:stretch>
                      <a:fillRect/>
                    </a:stretch>
                  </pic:blipFill>
                  <pic:spPr bwMode="auto">
                    <a:xfrm>
                      <a:off x="0" y="0"/>
                      <a:ext cx="5011403" cy="3600000"/>
                    </a:xfrm>
                    <a:prstGeom prst="rect">
                      <a:avLst/>
                    </a:prstGeom>
                    <a:noFill/>
                    <a:ln>
                      <a:noFill/>
                    </a:ln>
                    <a:extLst>
                      <a:ext uri="{53640926-AAD7-44D8-BBD7-CCE9431645EC}">
                        <a14:shadowObscured xmlns:a14="http://schemas.microsoft.com/office/drawing/2010/main"/>
                      </a:ext>
                    </a:extLst>
                  </pic:spPr>
                </pic:pic>
              </a:graphicData>
            </a:graphic>
          </wp:inline>
        </w:drawing>
      </w:r>
    </w:p>
    <w:p w14:paraId="0B78EFCB" w14:textId="77777777" w:rsidR="00DF524C" w:rsidRDefault="00DF524C" w:rsidP="0083144A">
      <w:pPr>
        <w:pStyle w:val="Descripcin"/>
        <w:spacing w:after="0"/>
        <w:jc w:val="center"/>
      </w:pPr>
      <w:bookmarkStart w:id="6" w:name="_Ref208240076"/>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7</w:t>
      </w:r>
      <w:r w:rsidRPr="00390C88">
        <w:rPr>
          <w:b/>
          <w:bCs/>
          <w:i w:val="0"/>
          <w:iCs w:val="0"/>
        </w:rPr>
        <w:fldChar w:fldCharType="end"/>
      </w:r>
      <w:r w:rsidRPr="00390C88">
        <w:rPr>
          <w:b/>
          <w:bCs/>
          <w:i w:val="0"/>
          <w:iCs w:val="0"/>
        </w:rPr>
        <w:t>.</w:t>
      </w:r>
      <w:r>
        <w:t xml:space="preserve"> </w:t>
      </w:r>
      <w:r w:rsidRPr="00566C7E">
        <w:t>Detalle de los</w:t>
      </w:r>
      <w:r>
        <w:t>eta</w:t>
      </w:r>
      <w:bookmarkEnd w:id="6"/>
    </w:p>
    <w:p w14:paraId="3962B6E5" w14:textId="77777777" w:rsidR="009644C3" w:rsidRDefault="009644C3" w:rsidP="009644C3"/>
    <w:p w14:paraId="3485A8AD" w14:textId="77777777" w:rsidR="009644C3" w:rsidRPr="009644C3" w:rsidRDefault="009644C3" w:rsidP="009644C3"/>
    <w:p w14:paraId="3993FBBD" w14:textId="77777777" w:rsidR="00DF524C" w:rsidRDefault="00DF524C" w:rsidP="0083144A">
      <w:pPr>
        <w:pStyle w:val="Textoindependiente"/>
        <w:keepNext/>
        <w:spacing w:before="8"/>
        <w:jc w:val="center"/>
      </w:pPr>
      <w:r w:rsidRPr="001B25B4">
        <w:rPr>
          <w:noProof/>
        </w:rPr>
        <w:drawing>
          <wp:inline distT="0" distB="0" distL="0" distR="0" wp14:anchorId="1FA64702" wp14:editId="336FFD2F">
            <wp:extent cx="5760000" cy="2123539"/>
            <wp:effectExtent l="0" t="0" r="0" b="0"/>
            <wp:docPr id="82753705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1">
                      <a:extLst>
                        <a:ext uri="{28A0092B-C50C-407E-A947-70E740481C1C}">
                          <a14:useLocalDpi xmlns:a14="http://schemas.microsoft.com/office/drawing/2010/main" val="0"/>
                        </a:ext>
                      </a:extLst>
                    </a:blip>
                    <a:srcRect l="22819" t="53041" r="41638" b="23267"/>
                    <a:stretch>
                      <a:fillRect/>
                    </a:stretch>
                  </pic:blipFill>
                  <pic:spPr bwMode="auto">
                    <a:xfrm>
                      <a:off x="0" y="0"/>
                      <a:ext cx="5760000" cy="2123539"/>
                    </a:xfrm>
                    <a:prstGeom prst="rect">
                      <a:avLst/>
                    </a:prstGeom>
                    <a:noFill/>
                    <a:ln>
                      <a:noFill/>
                    </a:ln>
                    <a:extLst>
                      <a:ext uri="{53640926-AAD7-44D8-BBD7-CCE9431645EC}">
                        <a14:shadowObscured xmlns:a14="http://schemas.microsoft.com/office/drawing/2010/main"/>
                      </a:ext>
                    </a:extLst>
                  </pic:spPr>
                </pic:pic>
              </a:graphicData>
            </a:graphic>
          </wp:inline>
        </w:drawing>
      </w:r>
    </w:p>
    <w:p w14:paraId="7D2D55F3" w14:textId="77777777" w:rsidR="00DF524C" w:rsidRDefault="00DF524C" w:rsidP="0083144A">
      <w:pPr>
        <w:pStyle w:val="Descripcin"/>
        <w:spacing w:after="0"/>
        <w:jc w:val="center"/>
      </w:pPr>
      <w:bookmarkStart w:id="7" w:name="_Ref208240081"/>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8</w:t>
      </w:r>
      <w:r w:rsidRPr="00390C88">
        <w:rPr>
          <w:b/>
          <w:bCs/>
          <w:i w:val="0"/>
          <w:iCs w:val="0"/>
        </w:rPr>
        <w:fldChar w:fldCharType="end"/>
      </w:r>
      <w:r w:rsidRPr="00390C88">
        <w:rPr>
          <w:b/>
          <w:bCs/>
          <w:i w:val="0"/>
          <w:iCs w:val="0"/>
        </w:rPr>
        <w:t>.</w:t>
      </w:r>
      <w:r>
        <w:t xml:space="preserve"> </w:t>
      </w:r>
      <w:r w:rsidRPr="00555552">
        <w:t>Corte de losa</w:t>
      </w:r>
      <w:bookmarkEnd w:id="7"/>
    </w:p>
    <w:p w14:paraId="4F4758BE" w14:textId="77777777" w:rsidR="00DF524C" w:rsidRDefault="00DF524C" w:rsidP="0083144A">
      <w:pPr>
        <w:keepNext/>
        <w:spacing w:after="0"/>
        <w:jc w:val="center"/>
      </w:pPr>
      <w:r w:rsidRPr="00127226">
        <w:rPr>
          <w:noProof/>
        </w:rPr>
        <w:lastRenderedPageBreak/>
        <w:drawing>
          <wp:inline distT="0" distB="0" distL="0" distR="0" wp14:anchorId="73C044CC" wp14:editId="560DE385">
            <wp:extent cx="5400000" cy="3046829"/>
            <wp:effectExtent l="0" t="0" r="0" b="0"/>
            <wp:docPr id="182767786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a:extLst>
                        <a:ext uri="{28A0092B-C50C-407E-A947-70E740481C1C}">
                          <a14:useLocalDpi xmlns:a14="http://schemas.microsoft.com/office/drawing/2010/main" val="0"/>
                        </a:ext>
                      </a:extLst>
                    </a:blip>
                    <a:srcRect l="3531" t="10032" r="18933" b="10850"/>
                    <a:stretch>
                      <a:fillRect/>
                    </a:stretch>
                  </pic:blipFill>
                  <pic:spPr bwMode="auto">
                    <a:xfrm>
                      <a:off x="0" y="0"/>
                      <a:ext cx="5400000" cy="3046829"/>
                    </a:xfrm>
                    <a:prstGeom prst="rect">
                      <a:avLst/>
                    </a:prstGeom>
                    <a:noFill/>
                    <a:ln>
                      <a:noFill/>
                    </a:ln>
                    <a:extLst>
                      <a:ext uri="{53640926-AAD7-44D8-BBD7-CCE9431645EC}">
                        <a14:shadowObscured xmlns:a14="http://schemas.microsoft.com/office/drawing/2010/main"/>
                      </a:ext>
                    </a:extLst>
                  </pic:spPr>
                </pic:pic>
              </a:graphicData>
            </a:graphic>
          </wp:inline>
        </w:drawing>
      </w:r>
    </w:p>
    <w:p w14:paraId="7F244876" w14:textId="77777777" w:rsidR="00DF524C" w:rsidRDefault="00DF524C" w:rsidP="0083144A">
      <w:pPr>
        <w:pStyle w:val="Descripcin"/>
        <w:spacing w:after="0"/>
        <w:jc w:val="center"/>
      </w:pPr>
      <w:bookmarkStart w:id="8" w:name="_Ref208915632"/>
      <w:r w:rsidRPr="00127226">
        <w:rPr>
          <w:b/>
          <w:bCs/>
          <w:i w:val="0"/>
          <w:iCs w:val="0"/>
        </w:rPr>
        <w:t xml:space="preserve">Ilustración </w:t>
      </w:r>
      <w:r w:rsidRPr="00127226">
        <w:rPr>
          <w:b/>
          <w:bCs/>
          <w:i w:val="0"/>
          <w:iCs w:val="0"/>
        </w:rPr>
        <w:fldChar w:fldCharType="begin"/>
      </w:r>
      <w:r w:rsidRPr="00127226">
        <w:rPr>
          <w:b/>
          <w:bCs/>
          <w:i w:val="0"/>
          <w:iCs w:val="0"/>
        </w:rPr>
        <w:instrText xml:space="preserve"> SEQ Ilustración \* ARABIC </w:instrText>
      </w:r>
      <w:r w:rsidRPr="00127226">
        <w:rPr>
          <w:b/>
          <w:bCs/>
          <w:i w:val="0"/>
          <w:iCs w:val="0"/>
        </w:rPr>
        <w:fldChar w:fldCharType="separate"/>
      </w:r>
      <w:r w:rsidRPr="00127226">
        <w:rPr>
          <w:b/>
          <w:bCs/>
          <w:i w:val="0"/>
          <w:iCs w:val="0"/>
          <w:noProof/>
        </w:rPr>
        <w:t>9</w:t>
      </w:r>
      <w:r w:rsidRPr="00127226">
        <w:rPr>
          <w:b/>
          <w:bCs/>
          <w:i w:val="0"/>
          <w:iCs w:val="0"/>
        </w:rPr>
        <w:fldChar w:fldCharType="end"/>
      </w:r>
      <w:r w:rsidRPr="00127226">
        <w:rPr>
          <w:b/>
          <w:bCs/>
          <w:i w:val="0"/>
          <w:iCs w:val="0"/>
        </w:rPr>
        <w:t>.</w:t>
      </w:r>
      <w:r>
        <w:t xml:space="preserve"> Detalle de apoyo de columna</w:t>
      </w:r>
      <w:bookmarkEnd w:id="8"/>
    </w:p>
    <w:p w14:paraId="045A39FD" w14:textId="77777777" w:rsidR="000943F1" w:rsidRPr="000943F1" w:rsidRDefault="000943F1" w:rsidP="000943F1"/>
    <w:p w14:paraId="2DFCD619" w14:textId="77777777" w:rsidR="00DF524C" w:rsidRDefault="00DF524C" w:rsidP="0083144A">
      <w:pPr>
        <w:pStyle w:val="Textoindependiente"/>
        <w:keepNext/>
        <w:spacing w:before="8"/>
        <w:jc w:val="center"/>
      </w:pPr>
      <w:r>
        <w:rPr>
          <w:noProof/>
        </w:rPr>
        <w:drawing>
          <wp:inline distT="0" distB="0" distL="0" distR="0" wp14:anchorId="023AF762" wp14:editId="0DF7AECB">
            <wp:extent cx="5760000" cy="3070789"/>
            <wp:effectExtent l="0" t="0" r="0" b="0"/>
            <wp:docPr id="199858481" name="Imagen 3"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58481" name="Imagen 3" descr="Diagrama&#10;&#10;El contenido generado por IA puede ser incorrec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000" cy="3070789"/>
                    </a:xfrm>
                    <a:prstGeom prst="rect">
                      <a:avLst/>
                    </a:prstGeom>
                    <a:noFill/>
                    <a:ln>
                      <a:noFill/>
                    </a:ln>
                  </pic:spPr>
                </pic:pic>
              </a:graphicData>
            </a:graphic>
          </wp:inline>
        </w:drawing>
      </w:r>
    </w:p>
    <w:p w14:paraId="57AE410A" w14:textId="77777777" w:rsidR="00DF524C" w:rsidRDefault="00DF524C" w:rsidP="0083144A">
      <w:pPr>
        <w:pStyle w:val="Descripcin"/>
        <w:spacing w:after="0"/>
        <w:jc w:val="center"/>
        <w:rPr>
          <w:rFonts w:asciiTheme="minorHAnsi" w:hAnsiTheme="minorHAnsi" w:cstheme="minorHAnsi"/>
          <w:bCs/>
          <w:sz w:val="22"/>
          <w:szCs w:val="22"/>
        </w:rPr>
      </w:pPr>
      <w:bookmarkStart w:id="9" w:name="_Ref208239335"/>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10</w:t>
      </w:r>
      <w:r w:rsidRPr="00390C88">
        <w:rPr>
          <w:b/>
          <w:bCs/>
          <w:i w:val="0"/>
          <w:iCs w:val="0"/>
        </w:rPr>
        <w:fldChar w:fldCharType="end"/>
      </w:r>
      <w:r w:rsidRPr="00390C88">
        <w:rPr>
          <w:b/>
          <w:bCs/>
          <w:i w:val="0"/>
          <w:iCs w:val="0"/>
        </w:rPr>
        <w:t>.</w:t>
      </w:r>
      <w:r>
        <w:t xml:space="preserve"> </w:t>
      </w:r>
      <w:r w:rsidRPr="0056405E">
        <w:t>Diseño de contrapuerta</w:t>
      </w:r>
      <w:bookmarkEnd w:id="9"/>
    </w:p>
    <w:p w14:paraId="5302132B" w14:textId="77777777" w:rsidR="00DF524C" w:rsidRPr="00390C88" w:rsidRDefault="00DF524C" w:rsidP="0083144A">
      <w:pPr>
        <w:pStyle w:val="Textoindependiente"/>
        <w:spacing w:before="8"/>
        <w:jc w:val="center"/>
        <w:rPr>
          <w:rFonts w:asciiTheme="minorHAnsi" w:hAnsiTheme="minorHAnsi" w:cstheme="minorHAnsi"/>
          <w:bCs/>
          <w:sz w:val="22"/>
          <w:szCs w:val="22"/>
        </w:rPr>
      </w:pPr>
    </w:p>
    <w:p w14:paraId="11A6401A" w14:textId="77777777" w:rsidR="00DF524C" w:rsidRDefault="00DF524C" w:rsidP="0083144A">
      <w:pPr>
        <w:pStyle w:val="Textoindependiente"/>
        <w:keepNext/>
        <w:spacing w:before="8"/>
        <w:jc w:val="center"/>
      </w:pPr>
      <w:r>
        <w:rPr>
          <w:noProof/>
          <w:lang w:val="es-EC"/>
        </w:rPr>
        <w:lastRenderedPageBreak/>
        <w:drawing>
          <wp:inline distT="0" distB="0" distL="0" distR="0" wp14:anchorId="1464AD93" wp14:editId="53A95F29">
            <wp:extent cx="5760000" cy="2622586"/>
            <wp:effectExtent l="0" t="0" r="0" b="6350"/>
            <wp:docPr id="1005882323"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882323" name="Imagen 4" descr="Diagrama&#10;&#10;El contenido generado por IA puede ser incorrect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0000" cy="2622586"/>
                    </a:xfrm>
                    <a:prstGeom prst="rect">
                      <a:avLst/>
                    </a:prstGeom>
                    <a:noFill/>
                    <a:ln>
                      <a:noFill/>
                    </a:ln>
                  </pic:spPr>
                </pic:pic>
              </a:graphicData>
            </a:graphic>
          </wp:inline>
        </w:drawing>
      </w:r>
    </w:p>
    <w:p w14:paraId="31F5D301" w14:textId="77777777" w:rsidR="00DF524C" w:rsidRDefault="00DF524C" w:rsidP="0083144A">
      <w:pPr>
        <w:pStyle w:val="Descripcin"/>
        <w:spacing w:after="0"/>
        <w:jc w:val="center"/>
      </w:pPr>
      <w:bookmarkStart w:id="10" w:name="_Ref208239347"/>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11</w:t>
      </w:r>
      <w:r w:rsidRPr="00390C88">
        <w:rPr>
          <w:b/>
          <w:bCs/>
          <w:i w:val="0"/>
          <w:iCs w:val="0"/>
        </w:rPr>
        <w:fldChar w:fldCharType="end"/>
      </w:r>
      <w:r>
        <w:t xml:space="preserve">. </w:t>
      </w:r>
      <w:r w:rsidRPr="00AE0BE5">
        <w:t>Diseño puerta con ventana de entrega</w:t>
      </w:r>
      <w:bookmarkEnd w:id="10"/>
    </w:p>
    <w:p w14:paraId="4D2E0FB1" w14:textId="77777777" w:rsidR="000943F1" w:rsidRPr="000943F1" w:rsidRDefault="000943F1" w:rsidP="000943F1"/>
    <w:p w14:paraId="3EAC91A0" w14:textId="77777777" w:rsidR="00DF524C" w:rsidRPr="00390C88" w:rsidRDefault="00DF524C" w:rsidP="0083144A">
      <w:pPr>
        <w:spacing w:after="0"/>
      </w:pPr>
    </w:p>
    <w:p w14:paraId="7D5B6CCE" w14:textId="77777777" w:rsidR="00DF524C" w:rsidRDefault="00DF524C" w:rsidP="0083144A">
      <w:pPr>
        <w:pStyle w:val="Textoindependiente"/>
        <w:keepNext/>
        <w:spacing w:before="8"/>
        <w:jc w:val="center"/>
      </w:pPr>
      <w:r>
        <w:rPr>
          <w:noProof/>
        </w:rPr>
        <w:drawing>
          <wp:inline distT="0" distB="0" distL="0" distR="0" wp14:anchorId="0A6616CF" wp14:editId="67F5B8FB">
            <wp:extent cx="5760000" cy="3240998"/>
            <wp:effectExtent l="0" t="0" r="0" b="0"/>
            <wp:docPr id="180973523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0" cy="3240998"/>
                    </a:xfrm>
                    <a:prstGeom prst="rect">
                      <a:avLst/>
                    </a:prstGeom>
                    <a:noFill/>
                    <a:ln>
                      <a:noFill/>
                    </a:ln>
                  </pic:spPr>
                </pic:pic>
              </a:graphicData>
            </a:graphic>
          </wp:inline>
        </w:drawing>
      </w:r>
    </w:p>
    <w:p w14:paraId="376A1831" w14:textId="77777777" w:rsidR="00DF524C" w:rsidRPr="00390C88" w:rsidRDefault="00DF524C" w:rsidP="0083144A">
      <w:pPr>
        <w:pStyle w:val="Descripcin"/>
        <w:spacing w:after="0"/>
        <w:jc w:val="center"/>
        <w:rPr>
          <w:lang w:val="es-ES"/>
        </w:rPr>
      </w:pPr>
      <w:bookmarkStart w:id="11" w:name="_Ref208239510"/>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12</w:t>
      </w:r>
      <w:r w:rsidRPr="00390C88">
        <w:rPr>
          <w:b/>
          <w:bCs/>
          <w:i w:val="0"/>
          <w:iCs w:val="0"/>
        </w:rPr>
        <w:fldChar w:fldCharType="end"/>
      </w:r>
      <w:r w:rsidRPr="00390C88">
        <w:rPr>
          <w:b/>
          <w:bCs/>
          <w:i w:val="0"/>
          <w:iCs w:val="0"/>
        </w:rPr>
        <w:t>.</w:t>
      </w:r>
      <w:r>
        <w:t xml:space="preserve"> </w:t>
      </w:r>
      <w:r w:rsidRPr="005C4A5D">
        <w:t>Diseño puerta doble revestimiento</w:t>
      </w:r>
      <w:bookmarkEnd w:id="11"/>
    </w:p>
    <w:p w14:paraId="7C2EE54A" w14:textId="77777777" w:rsidR="00DF524C" w:rsidRDefault="00DF524C" w:rsidP="0083144A">
      <w:pPr>
        <w:spacing w:after="0"/>
        <w:rPr>
          <w:lang w:val="es-EC"/>
        </w:rPr>
      </w:pPr>
    </w:p>
    <w:p w14:paraId="2E1F51C1" w14:textId="77777777" w:rsidR="00DF524C" w:rsidRDefault="00DF524C" w:rsidP="0083144A">
      <w:pPr>
        <w:keepNext/>
        <w:spacing w:after="0"/>
        <w:jc w:val="center"/>
      </w:pPr>
      <w:r>
        <w:rPr>
          <w:noProof/>
        </w:rPr>
        <w:lastRenderedPageBreak/>
        <w:drawing>
          <wp:inline distT="0" distB="0" distL="0" distR="0" wp14:anchorId="681FEF24" wp14:editId="47B6E83C">
            <wp:extent cx="5760000" cy="3475279"/>
            <wp:effectExtent l="0" t="0" r="0" b="0"/>
            <wp:docPr id="3611788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000" cy="3475279"/>
                    </a:xfrm>
                    <a:prstGeom prst="rect">
                      <a:avLst/>
                    </a:prstGeom>
                    <a:noFill/>
                    <a:ln>
                      <a:noFill/>
                    </a:ln>
                  </pic:spPr>
                </pic:pic>
              </a:graphicData>
            </a:graphic>
          </wp:inline>
        </w:drawing>
      </w:r>
    </w:p>
    <w:p w14:paraId="029014FC" w14:textId="77777777" w:rsidR="00DF524C" w:rsidRDefault="00DF524C" w:rsidP="0083144A">
      <w:pPr>
        <w:pStyle w:val="Descripcin"/>
        <w:spacing w:after="0"/>
        <w:jc w:val="center"/>
      </w:pPr>
      <w:bookmarkStart w:id="12" w:name="_Ref208239518"/>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13</w:t>
      </w:r>
      <w:r w:rsidRPr="00390C88">
        <w:rPr>
          <w:b/>
          <w:bCs/>
          <w:i w:val="0"/>
          <w:iCs w:val="0"/>
        </w:rPr>
        <w:fldChar w:fldCharType="end"/>
      </w:r>
      <w:r w:rsidRPr="00390C88">
        <w:rPr>
          <w:b/>
          <w:bCs/>
          <w:i w:val="0"/>
          <w:iCs w:val="0"/>
        </w:rPr>
        <w:t>.</w:t>
      </w:r>
      <w:r>
        <w:t xml:space="preserve"> </w:t>
      </w:r>
      <w:r w:rsidRPr="00D47102">
        <w:t>Diseño puerta revestimiento exterior</w:t>
      </w:r>
      <w:bookmarkEnd w:id="12"/>
    </w:p>
    <w:p w14:paraId="2116140D" w14:textId="77777777" w:rsidR="000943F1" w:rsidRDefault="000943F1" w:rsidP="000943F1"/>
    <w:p w14:paraId="51FBB77B" w14:textId="77777777" w:rsidR="000943F1" w:rsidRPr="000943F1" w:rsidRDefault="000943F1" w:rsidP="000943F1"/>
    <w:p w14:paraId="6C81C00A" w14:textId="77777777" w:rsidR="00DF524C" w:rsidRDefault="00DF524C" w:rsidP="0083144A">
      <w:pPr>
        <w:keepNext/>
        <w:spacing w:after="0"/>
        <w:jc w:val="center"/>
      </w:pPr>
      <w:r>
        <w:rPr>
          <w:noProof/>
        </w:rPr>
        <w:drawing>
          <wp:inline distT="0" distB="0" distL="0" distR="0" wp14:anchorId="4E2AD7C8" wp14:editId="5CA4E7CD">
            <wp:extent cx="2307463" cy="1800000"/>
            <wp:effectExtent l="0" t="0" r="0" b="0"/>
            <wp:docPr id="1788986398" name="Imagen 1" descr="Imagen que contiene tabla, pues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86398" name="Imagen 1" descr="Imagen que contiene tabla, puesto&#10;&#10;Descripción generada automáticamente"/>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8066" t="17746" r="8798" b="17402"/>
                    <a:stretch/>
                  </pic:blipFill>
                  <pic:spPr bwMode="auto">
                    <a:xfrm>
                      <a:off x="0" y="0"/>
                      <a:ext cx="2307463"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48B13E30" w14:textId="77777777" w:rsidR="00DF524C" w:rsidRDefault="00DF524C" w:rsidP="0083144A">
      <w:pPr>
        <w:pStyle w:val="Descripcin"/>
        <w:spacing w:after="0"/>
        <w:jc w:val="center"/>
      </w:pPr>
      <w:bookmarkStart w:id="13" w:name="_Ref208240201"/>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14</w:t>
      </w:r>
      <w:r w:rsidRPr="00390C88">
        <w:rPr>
          <w:b/>
          <w:bCs/>
          <w:i w:val="0"/>
          <w:iCs w:val="0"/>
        </w:rPr>
        <w:fldChar w:fldCharType="end"/>
      </w:r>
      <w:r w:rsidRPr="00390C88">
        <w:rPr>
          <w:b/>
          <w:bCs/>
          <w:i w:val="0"/>
          <w:iCs w:val="0"/>
        </w:rPr>
        <w:t>.</w:t>
      </w:r>
      <w:r>
        <w:t xml:space="preserve"> </w:t>
      </w:r>
      <w:r w:rsidRPr="00A535A7">
        <w:t>Cerradura mecánica reforzada</w:t>
      </w:r>
      <w:bookmarkEnd w:id="13"/>
    </w:p>
    <w:p w14:paraId="52ABA043" w14:textId="77777777" w:rsidR="00DF524C" w:rsidRPr="00F866FB" w:rsidRDefault="00DF524C" w:rsidP="0083144A">
      <w:pPr>
        <w:spacing w:after="0"/>
      </w:pPr>
    </w:p>
    <w:p w14:paraId="1D30089A" w14:textId="77777777" w:rsidR="00DF524C" w:rsidRDefault="00DF524C" w:rsidP="0083144A">
      <w:pPr>
        <w:keepNext/>
        <w:spacing w:after="0"/>
        <w:jc w:val="center"/>
      </w:pPr>
      <w:r w:rsidRPr="005C2E4C">
        <w:rPr>
          <w:noProof/>
        </w:rPr>
        <w:lastRenderedPageBreak/>
        <w:drawing>
          <wp:inline distT="0" distB="0" distL="0" distR="0" wp14:anchorId="3D5D7CA3" wp14:editId="7863C2DC">
            <wp:extent cx="5760000" cy="2330655"/>
            <wp:effectExtent l="0" t="0" r="0" b="0"/>
            <wp:docPr id="159269952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8">
                      <a:extLst>
                        <a:ext uri="{28A0092B-C50C-407E-A947-70E740481C1C}">
                          <a14:useLocalDpi xmlns:a14="http://schemas.microsoft.com/office/drawing/2010/main" val="0"/>
                        </a:ext>
                      </a:extLst>
                    </a:blip>
                    <a:srcRect l="3666" t="11973" r="16544" b="29651"/>
                    <a:stretch>
                      <a:fillRect/>
                    </a:stretch>
                  </pic:blipFill>
                  <pic:spPr bwMode="auto">
                    <a:xfrm>
                      <a:off x="0" y="0"/>
                      <a:ext cx="5760000" cy="2330655"/>
                    </a:xfrm>
                    <a:prstGeom prst="rect">
                      <a:avLst/>
                    </a:prstGeom>
                    <a:noFill/>
                    <a:ln>
                      <a:noFill/>
                    </a:ln>
                    <a:extLst>
                      <a:ext uri="{53640926-AAD7-44D8-BBD7-CCE9431645EC}">
                        <a14:shadowObscured xmlns:a14="http://schemas.microsoft.com/office/drawing/2010/main"/>
                      </a:ext>
                    </a:extLst>
                  </pic:spPr>
                </pic:pic>
              </a:graphicData>
            </a:graphic>
          </wp:inline>
        </w:drawing>
      </w:r>
    </w:p>
    <w:p w14:paraId="56C6C2C0" w14:textId="77777777" w:rsidR="00DF524C" w:rsidRDefault="00DF524C" w:rsidP="0083144A">
      <w:pPr>
        <w:pStyle w:val="Descripcin"/>
        <w:spacing w:after="0"/>
        <w:jc w:val="center"/>
      </w:pPr>
      <w:bookmarkStart w:id="14" w:name="_Ref208239385"/>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15</w:t>
      </w:r>
      <w:r w:rsidRPr="00390C88">
        <w:rPr>
          <w:b/>
          <w:bCs/>
          <w:i w:val="0"/>
          <w:iCs w:val="0"/>
        </w:rPr>
        <w:fldChar w:fldCharType="end"/>
      </w:r>
      <w:r w:rsidRPr="00390C88">
        <w:rPr>
          <w:b/>
          <w:bCs/>
          <w:i w:val="0"/>
          <w:iCs w:val="0"/>
        </w:rPr>
        <w:t xml:space="preserve">. </w:t>
      </w:r>
      <w:r w:rsidRPr="00103652">
        <w:t>Ubicación elementos eléctricos y electrónicos</w:t>
      </w:r>
      <w:bookmarkEnd w:id="14"/>
    </w:p>
    <w:p w14:paraId="222A328B" w14:textId="77777777" w:rsidR="00DF524C" w:rsidRPr="00383DF2" w:rsidRDefault="00DF524C" w:rsidP="0083144A">
      <w:pPr>
        <w:spacing w:after="0"/>
      </w:pPr>
    </w:p>
    <w:p w14:paraId="47E1BC76" w14:textId="77777777" w:rsidR="00DF524C" w:rsidRPr="00F866FB" w:rsidRDefault="00DF524C" w:rsidP="0083144A">
      <w:pPr>
        <w:spacing w:after="0"/>
      </w:pPr>
    </w:p>
    <w:p w14:paraId="3A07DD06" w14:textId="77777777" w:rsidR="00DF524C" w:rsidRDefault="00DF524C" w:rsidP="0083144A">
      <w:pPr>
        <w:keepNext/>
        <w:spacing w:after="0"/>
        <w:jc w:val="center"/>
      </w:pPr>
      <w:r>
        <w:rPr>
          <w:noProof/>
          <w:lang w:val="es-EC"/>
        </w:rPr>
        <w:drawing>
          <wp:inline distT="0" distB="0" distL="0" distR="0" wp14:anchorId="37F647AC" wp14:editId="1B136F81">
            <wp:extent cx="5760000" cy="1144732"/>
            <wp:effectExtent l="0" t="0" r="0" b="0"/>
            <wp:docPr id="847261253"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0000" cy="1144732"/>
                    </a:xfrm>
                    <a:prstGeom prst="rect">
                      <a:avLst/>
                    </a:prstGeom>
                    <a:noFill/>
                    <a:ln>
                      <a:noFill/>
                    </a:ln>
                  </pic:spPr>
                </pic:pic>
              </a:graphicData>
            </a:graphic>
          </wp:inline>
        </w:drawing>
      </w:r>
    </w:p>
    <w:p w14:paraId="5AB70712" w14:textId="77777777" w:rsidR="00DF524C" w:rsidRDefault="00DF524C" w:rsidP="0083144A">
      <w:pPr>
        <w:pStyle w:val="Descripcin"/>
        <w:spacing w:after="0"/>
        <w:jc w:val="center"/>
      </w:pPr>
      <w:bookmarkStart w:id="15" w:name="_Ref208239694"/>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16</w:t>
      </w:r>
      <w:r w:rsidRPr="00390C88">
        <w:rPr>
          <w:b/>
          <w:bCs/>
          <w:i w:val="0"/>
          <w:iCs w:val="0"/>
        </w:rPr>
        <w:fldChar w:fldCharType="end"/>
      </w:r>
      <w:r w:rsidRPr="00390C88">
        <w:rPr>
          <w:b/>
          <w:bCs/>
          <w:i w:val="0"/>
          <w:iCs w:val="0"/>
        </w:rPr>
        <w:t>.</w:t>
      </w:r>
      <w:r>
        <w:t xml:space="preserve"> </w:t>
      </w:r>
      <w:r w:rsidRPr="00CD3D34">
        <w:t>Diseño protector de ventana</w:t>
      </w:r>
      <w:bookmarkEnd w:id="15"/>
    </w:p>
    <w:p w14:paraId="3A9719DA" w14:textId="77777777" w:rsidR="00DF524C" w:rsidRDefault="00DF524C" w:rsidP="0083144A">
      <w:pPr>
        <w:spacing w:after="0"/>
      </w:pPr>
    </w:p>
    <w:p w14:paraId="6639FB4C" w14:textId="77777777" w:rsidR="000943F1" w:rsidRPr="00383DF2" w:rsidRDefault="000943F1" w:rsidP="0083144A">
      <w:pPr>
        <w:spacing w:after="0"/>
      </w:pPr>
    </w:p>
    <w:p w14:paraId="51C791A4" w14:textId="77777777" w:rsidR="00DF524C" w:rsidRDefault="00DF524C" w:rsidP="0083144A">
      <w:pPr>
        <w:keepNext/>
        <w:spacing w:after="0"/>
        <w:jc w:val="center"/>
      </w:pPr>
      <w:r w:rsidRPr="002C2A5E">
        <w:rPr>
          <w:rFonts w:cstheme="minorHAnsi"/>
          <w:noProof/>
        </w:rPr>
        <w:drawing>
          <wp:inline distT="0" distB="0" distL="0" distR="0" wp14:anchorId="6D6B3AB0" wp14:editId="45B75E0F">
            <wp:extent cx="2620861" cy="1800000"/>
            <wp:effectExtent l="0" t="0" r="8255" b="0"/>
            <wp:docPr id="19969260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20861" cy="1800000"/>
                    </a:xfrm>
                    <a:prstGeom prst="rect">
                      <a:avLst/>
                    </a:prstGeom>
                    <a:noFill/>
                    <a:ln>
                      <a:noFill/>
                    </a:ln>
                  </pic:spPr>
                </pic:pic>
              </a:graphicData>
            </a:graphic>
          </wp:inline>
        </w:drawing>
      </w:r>
    </w:p>
    <w:p w14:paraId="702B2B6C" w14:textId="77777777" w:rsidR="00DF524C" w:rsidRDefault="00DF524C" w:rsidP="0083144A">
      <w:pPr>
        <w:pStyle w:val="Descripcin"/>
        <w:spacing w:after="0"/>
        <w:jc w:val="center"/>
      </w:pPr>
      <w:bookmarkStart w:id="16" w:name="_Ref208239699"/>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17</w:t>
      </w:r>
      <w:r w:rsidRPr="00390C88">
        <w:rPr>
          <w:b/>
          <w:bCs/>
          <w:i w:val="0"/>
          <w:iCs w:val="0"/>
        </w:rPr>
        <w:fldChar w:fldCharType="end"/>
      </w:r>
      <w:r w:rsidRPr="00390C88">
        <w:rPr>
          <w:b/>
          <w:bCs/>
          <w:i w:val="0"/>
          <w:iCs w:val="0"/>
        </w:rPr>
        <w:t>.</w:t>
      </w:r>
      <w:r>
        <w:t xml:space="preserve"> </w:t>
      </w:r>
      <w:r w:rsidRPr="00501ABF">
        <w:t>Malla de acero expandido</w:t>
      </w:r>
      <w:bookmarkEnd w:id="16"/>
    </w:p>
    <w:p w14:paraId="432DCF30" w14:textId="77777777" w:rsidR="00DF524C" w:rsidRDefault="00DF524C" w:rsidP="0083144A">
      <w:pPr>
        <w:keepNext/>
        <w:spacing w:after="0"/>
        <w:jc w:val="center"/>
      </w:pPr>
      <w:r>
        <w:rPr>
          <w:noProof/>
        </w:rPr>
        <w:lastRenderedPageBreak/>
        <w:drawing>
          <wp:inline distT="0" distB="0" distL="0" distR="0" wp14:anchorId="26A0437C" wp14:editId="6D49C44F">
            <wp:extent cx="2536691" cy="1800000"/>
            <wp:effectExtent l="0" t="0" r="0" b="0"/>
            <wp:docPr id="1019823804"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4F722F24" w14:textId="77777777" w:rsidR="00DF524C" w:rsidRDefault="00DF524C" w:rsidP="0083144A">
      <w:pPr>
        <w:pStyle w:val="Descripcin"/>
        <w:spacing w:after="0"/>
        <w:jc w:val="center"/>
      </w:pPr>
      <w:bookmarkStart w:id="17" w:name="_Ref208239803"/>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18</w:t>
      </w:r>
      <w:r w:rsidRPr="00390C88">
        <w:rPr>
          <w:b/>
          <w:bCs/>
          <w:i w:val="0"/>
          <w:iCs w:val="0"/>
        </w:rPr>
        <w:fldChar w:fldCharType="end"/>
      </w:r>
      <w:r w:rsidRPr="00390C88">
        <w:rPr>
          <w:b/>
          <w:bCs/>
          <w:i w:val="0"/>
          <w:iCs w:val="0"/>
        </w:rPr>
        <w:t>.</w:t>
      </w:r>
      <w:r>
        <w:t xml:space="preserve"> </w:t>
      </w:r>
      <w:r w:rsidRPr="00DB0391">
        <w:t>Gabinete contra incendios</w:t>
      </w:r>
      <w:bookmarkEnd w:id="17"/>
    </w:p>
    <w:p w14:paraId="6866C90B" w14:textId="77777777" w:rsidR="000943F1" w:rsidRDefault="000943F1" w:rsidP="000943F1"/>
    <w:p w14:paraId="6B3836D2" w14:textId="77777777" w:rsidR="000943F1" w:rsidRPr="000943F1" w:rsidRDefault="000943F1" w:rsidP="000943F1"/>
    <w:p w14:paraId="6A875596" w14:textId="77777777" w:rsidR="00DF524C" w:rsidRDefault="00DF524C" w:rsidP="0083144A">
      <w:pPr>
        <w:keepNext/>
        <w:spacing w:after="0"/>
        <w:jc w:val="center"/>
      </w:pPr>
      <w:r>
        <w:rPr>
          <w:noProof/>
        </w:rPr>
        <w:drawing>
          <wp:inline distT="0" distB="0" distL="0" distR="0" wp14:anchorId="41FD09DA" wp14:editId="236FD37A">
            <wp:extent cx="1327559" cy="1800000"/>
            <wp:effectExtent l="0" t="0" r="6350" b="0"/>
            <wp:docPr id="596930629"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64EB4FB4" w14:textId="77777777" w:rsidR="00DF524C" w:rsidRDefault="00DF524C" w:rsidP="0083144A">
      <w:pPr>
        <w:pStyle w:val="Descripcin"/>
        <w:spacing w:after="0"/>
        <w:jc w:val="center"/>
      </w:pPr>
      <w:bookmarkStart w:id="18" w:name="_Ref208239820"/>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Pr>
          <w:b/>
          <w:bCs/>
          <w:i w:val="0"/>
          <w:iCs w:val="0"/>
          <w:noProof/>
        </w:rPr>
        <w:t>19</w:t>
      </w:r>
      <w:r w:rsidRPr="00390C88">
        <w:rPr>
          <w:b/>
          <w:bCs/>
          <w:i w:val="0"/>
          <w:iCs w:val="0"/>
        </w:rPr>
        <w:fldChar w:fldCharType="end"/>
      </w:r>
      <w:r w:rsidRPr="00390C88">
        <w:rPr>
          <w:b/>
          <w:bCs/>
          <w:i w:val="0"/>
          <w:iCs w:val="0"/>
        </w:rPr>
        <w:t>.</w:t>
      </w:r>
      <w:r>
        <w:t xml:space="preserve"> </w:t>
      </w:r>
      <w:r w:rsidRPr="003C4844">
        <w:t>Caja de seguridad para llaves</w:t>
      </w:r>
      <w:bookmarkEnd w:id="18"/>
    </w:p>
    <w:p w14:paraId="5C800355" w14:textId="77777777" w:rsidR="00DF524C" w:rsidRDefault="00DF524C" w:rsidP="0083144A">
      <w:pPr>
        <w:spacing w:before="240" w:after="0"/>
        <w:rPr>
          <w:rFonts w:cstheme="minorHAnsi"/>
          <w:b/>
          <w:bCs/>
        </w:rPr>
      </w:pPr>
    </w:p>
    <w:p w14:paraId="6927220A" w14:textId="0C560EBC" w:rsidR="00B44584" w:rsidRPr="004F7F67" w:rsidRDefault="00B44584" w:rsidP="00561E83">
      <w:pPr>
        <w:spacing w:before="240"/>
        <w:rPr>
          <w:rFonts w:cstheme="minorHAnsi"/>
          <w:b/>
          <w:bCs/>
        </w:rPr>
      </w:pPr>
      <w:r w:rsidRPr="004F7F67">
        <w:rPr>
          <w:rFonts w:cstheme="minorHAnsi"/>
          <w:b/>
          <w:bCs/>
        </w:rPr>
        <w:t>CLÁUSULA SÉPTIMA. - PLAZO DE ENTREGA</w:t>
      </w:r>
    </w:p>
    <w:p w14:paraId="43B0B4B0" w14:textId="4D467952" w:rsidR="00FF7F9D" w:rsidRPr="004F7F67" w:rsidRDefault="00CF4904" w:rsidP="007E7346">
      <w:pPr>
        <w:jc w:val="both"/>
        <w:rPr>
          <w:rFonts w:cstheme="minorHAnsi"/>
        </w:rPr>
      </w:pPr>
      <w:r w:rsidRPr="004F7F67">
        <w:rPr>
          <w:rFonts w:cstheme="minorHAnsi"/>
        </w:rPr>
        <w:t xml:space="preserve">EL CONTRATADO tendrá un plazo </w:t>
      </w:r>
      <w:proofErr w:type="spellStart"/>
      <w:r w:rsidR="00192A07">
        <w:rPr>
          <w:rFonts w:cstheme="minorHAnsi"/>
        </w:rPr>
        <w:t>xxx</w:t>
      </w:r>
      <w:proofErr w:type="spellEnd"/>
      <w:r w:rsidRPr="004F7F67">
        <w:rPr>
          <w:rFonts w:cstheme="minorHAnsi"/>
        </w:rPr>
        <w:t xml:space="preserve"> días calendario para cumplir sus obligaciones, a partir del desembolso inicial del monto pactado por parte de EL CONTRATANTE, y el permiso de acceso al punto de intervención.</w:t>
      </w:r>
    </w:p>
    <w:p w14:paraId="1D51C8E7" w14:textId="3F90B0A0" w:rsidR="00B44584" w:rsidRPr="004F7F67" w:rsidRDefault="00B44584" w:rsidP="00B44584">
      <w:pPr>
        <w:rPr>
          <w:rFonts w:cstheme="minorHAnsi"/>
          <w:b/>
          <w:bCs/>
        </w:rPr>
      </w:pPr>
      <w:r w:rsidRPr="004F7F67">
        <w:rPr>
          <w:rFonts w:cstheme="minorHAnsi"/>
          <w:b/>
          <w:bCs/>
        </w:rPr>
        <w:t>CLÁUSULA OCTAVA. - MONTO Y FORMA DE PAGO</w:t>
      </w:r>
    </w:p>
    <w:p w14:paraId="050A43F4" w14:textId="77777777" w:rsidR="00FB285B" w:rsidRPr="00FC79FE" w:rsidRDefault="00060E6F" w:rsidP="00060E6F">
      <w:pPr>
        <w:rPr>
          <w:rFonts w:cstheme="minorHAnsi"/>
        </w:rPr>
      </w:pPr>
      <w:r w:rsidRPr="00FC79FE">
        <w:rPr>
          <w:rFonts w:cstheme="minorHAnsi"/>
        </w:rPr>
        <w:t xml:space="preserve">El monto del presente contrato es de </w:t>
      </w:r>
      <w:r w:rsidR="007250D3" w:rsidRPr="00FC79FE">
        <w:rPr>
          <w:rFonts w:cstheme="minorHAnsi"/>
        </w:rPr>
        <w:t>USD$</w:t>
      </w:r>
      <w:r w:rsidRPr="00FC79FE">
        <w:rPr>
          <w:rFonts w:cstheme="minorHAnsi"/>
        </w:rPr>
        <w:t>XXXXXX</w:t>
      </w:r>
      <w:r w:rsidR="00FB285B" w:rsidRPr="00FC79FE">
        <w:rPr>
          <w:rFonts w:cstheme="minorHAnsi"/>
        </w:rPr>
        <w:t>.</w:t>
      </w:r>
    </w:p>
    <w:p w14:paraId="186C771E" w14:textId="3EA450A1" w:rsidR="00060E6F" w:rsidRPr="00FC79FE" w:rsidRDefault="00FB285B" w:rsidP="00060E6F">
      <w:pPr>
        <w:rPr>
          <w:rFonts w:cstheme="minorHAnsi"/>
        </w:rPr>
      </w:pPr>
      <w:r w:rsidRPr="00FC79FE">
        <w:rPr>
          <w:rFonts w:cstheme="minorHAnsi"/>
        </w:rPr>
        <w:t>Todos los pagos serán realizados por MAG a la siguiente cuenta bancaria de EL CONTRATADO</w:t>
      </w:r>
      <w:r w:rsidR="00DB45F3" w:rsidRPr="00FC79FE">
        <w:rPr>
          <w:rFonts w:cstheme="minorHAnsi"/>
        </w:rPr>
        <w:t>: XXXXX</w:t>
      </w:r>
    </w:p>
    <w:p w14:paraId="59FCE1D4" w14:textId="77777777" w:rsidR="00BC5035" w:rsidRPr="00FC79FE" w:rsidRDefault="00060E6F" w:rsidP="00060E6F">
      <w:pPr>
        <w:rPr>
          <w:rFonts w:cstheme="minorHAnsi"/>
        </w:rPr>
      </w:pPr>
      <w:r w:rsidRPr="00FC79FE">
        <w:rPr>
          <w:rFonts w:cstheme="minorHAnsi"/>
        </w:rPr>
        <w:t xml:space="preserve">EL CONTRATANTE cancelará </w:t>
      </w:r>
      <w:r w:rsidR="00BC5035" w:rsidRPr="00FC79FE">
        <w:rPr>
          <w:rFonts w:cstheme="minorHAnsi"/>
        </w:rPr>
        <w:t xml:space="preserve">de la siguiente manera: </w:t>
      </w:r>
    </w:p>
    <w:p w14:paraId="771C398F" w14:textId="09EE85F0" w:rsidR="00BC5035" w:rsidRPr="00FC79FE" w:rsidRDefault="00BC5035" w:rsidP="00BC5035">
      <w:pPr>
        <w:pStyle w:val="Prrafodelista"/>
        <w:numPr>
          <w:ilvl w:val="0"/>
          <w:numId w:val="15"/>
        </w:numPr>
        <w:jc w:val="both"/>
        <w:rPr>
          <w:rFonts w:cstheme="minorHAnsi"/>
        </w:rPr>
      </w:pPr>
      <w:bookmarkStart w:id="19" w:name="_Hlk204686342"/>
      <w:r w:rsidRPr="00FC79FE">
        <w:rPr>
          <w:rFonts w:cstheme="minorHAnsi"/>
        </w:rPr>
        <w:t xml:space="preserve">Un pago inicial por el </w:t>
      </w:r>
      <w:r w:rsidR="002A6E97" w:rsidRPr="00FC79FE">
        <w:rPr>
          <w:rFonts w:cstheme="minorHAnsi"/>
        </w:rPr>
        <w:t>2</w:t>
      </w:r>
      <w:r w:rsidRPr="00FC79FE">
        <w:rPr>
          <w:rFonts w:cstheme="minorHAnsi"/>
        </w:rPr>
        <w:t xml:space="preserve">5% del monto del contrato como anticipo para la puesta en marcha del proyecto. </w:t>
      </w:r>
    </w:p>
    <w:p w14:paraId="6F34C311" w14:textId="39BD5B4B" w:rsidR="00BC5035" w:rsidRPr="00FC79FE" w:rsidRDefault="00BC5035" w:rsidP="00BC5035">
      <w:pPr>
        <w:pStyle w:val="Prrafodelista"/>
        <w:numPr>
          <w:ilvl w:val="0"/>
          <w:numId w:val="15"/>
        </w:numPr>
        <w:jc w:val="both"/>
        <w:rPr>
          <w:rFonts w:cstheme="minorHAnsi"/>
        </w:rPr>
      </w:pPr>
      <w:r w:rsidRPr="00FC79FE">
        <w:rPr>
          <w:rFonts w:cstheme="minorHAnsi"/>
        </w:rPr>
        <w:lastRenderedPageBreak/>
        <w:t>Un segundo avance</w:t>
      </w:r>
      <w:r w:rsidR="003D450B" w:rsidRPr="00FC79FE">
        <w:rPr>
          <w:rFonts w:cstheme="minorHAnsi"/>
        </w:rPr>
        <w:t xml:space="preserve"> del </w:t>
      </w:r>
      <w:r w:rsidR="002A6E97" w:rsidRPr="00FC79FE">
        <w:rPr>
          <w:rFonts w:cstheme="minorHAnsi"/>
        </w:rPr>
        <w:t>25</w:t>
      </w:r>
      <w:r w:rsidR="003D450B" w:rsidRPr="00FC79FE">
        <w:rPr>
          <w:rFonts w:cstheme="minorHAnsi"/>
        </w:rPr>
        <w:t>% del monto del contrato</w:t>
      </w:r>
      <w:r w:rsidRPr="00FC79FE">
        <w:rPr>
          <w:rFonts w:cstheme="minorHAnsi"/>
        </w:rPr>
        <w:t xml:space="preserve"> en contra entrega </w:t>
      </w:r>
      <w:r w:rsidR="003D450B" w:rsidRPr="00FC79FE">
        <w:rPr>
          <w:rFonts w:cstheme="minorHAnsi"/>
        </w:rPr>
        <w:t xml:space="preserve">de la ejecución de los siguientes ítems: </w:t>
      </w:r>
    </w:p>
    <w:p w14:paraId="3912210B" w14:textId="2E7DA66B" w:rsidR="003D450B" w:rsidRPr="00FC79FE" w:rsidRDefault="003D450B" w:rsidP="003D450B">
      <w:pPr>
        <w:pStyle w:val="Prrafodelista"/>
        <w:numPr>
          <w:ilvl w:val="1"/>
          <w:numId w:val="15"/>
        </w:numPr>
        <w:jc w:val="both"/>
        <w:rPr>
          <w:rFonts w:cstheme="minorHAnsi"/>
        </w:rPr>
      </w:pPr>
      <w:r w:rsidRPr="00FC79FE">
        <w:rPr>
          <w:rFonts w:cstheme="minorHAnsi"/>
        </w:rPr>
        <w:t xml:space="preserve">Refuerzo exterior </w:t>
      </w:r>
    </w:p>
    <w:p w14:paraId="11F29F6C" w14:textId="1231C9A7" w:rsidR="003D450B" w:rsidRPr="00FC79FE" w:rsidRDefault="003D450B" w:rsidP="003D450B">
      <w:pPr>
        <w:pStyle w:val="Prrafodelista"/>
        <w:numPr>
          <w:ilvl w:val="1"/>
          <w:numId w:val="15"/>
        </w:numPr>
        <w:jc w:val="both"/>
        <w:rPr>
          <w:rFonts w:cstheme="minorHAnsi"/>
        </w:rPr>
      </w:pPr>
      <w:r w:rsidRPr="00FC79FE">
        <w:rPr>
          <w:rFonts w:cstheme="minorHAnsi"/>
        </w:rPr>
        <w:t xml:space="preserve">Refuerzo de seguridad de cubierta </w:t>
      </w:r>
    </w:p>
    <w:p w14:paraId="14B06B2A" w14:textId="6FB506C2" w:rsidR="003D450B" w:rsidRPr="00FC79FE" w:rsidRDefault="003D450B" w:rsidP="003D450B">
      <w:pPr>
        <w:pStyle w:val="Prrafodelista"/>
        <w:numPr>
          <w:ilvl w:val="1"/>
          <w:numId w:val="15"/>
        </w:numPr>
        <w:jc w:val="both"/>
        <w:rPr>
          <w:rFonts w:cstheme="minorHAnsi"/>
        </w:rPr>
      </w:pPr>
      <w:r w:rsidRPr="00FC79FE">
        <w:rPr>
          <w:rFonts w:cstheme="minorHAnsi"/>
        </w:rPr>
        <w:t xml:space="preserve">Tumbado </w:t>
      </w:r>
    </w:p>
    <w:p w14:paraId="0838D82D" w14:textId="3941DA8A" w:rsidR="003D450B" w:rsidRPr="00FC79FE" w:rsidRDefault="003D450B" w:rsidP="003D450B">
      <w:pPr>
        <w:pStyle w:val="Prrafodelista"/>
        <w:numPr>
          <w:ilvl w:val="1"/>
          <w:numId w:val="15"/>
        </w:numPr>
        <w:jc w:val="both"/>
        <w:rPr>
          <w:rFonts w:cstheme="minorHAnsi"/>
        </w:rPr>
      </w:pPr>
      <w:r w:rsidRPr="00FC79FE">
        <w:rPr>
          <w:rFonts w:cstheme="minorHAnsi"/>
        </w:rPr>
        <w:t xml:space="preserve">Protección ventanas </w:t>
      </w:r>
    </w:p>
    <w:p w14:paraId="2904D7A6" w14:textId="14BD6D4B" w:rsidR="003D450B" w:rsidRPr="00FC79FE" w:rsidRDefault="003D450B" w:rsidP="003D450B">
      <w:pPr>
        <w:pStyle w:val="Prrafodelista"/>
        <w:numPr>
          <w:ilvl w:val="0"/>
          <w:numId w:val="15"/>
        </w:numPr>
        <w:jc w:val="both"/>
        <w:rPr>
          <w:rFonts w:cstheme="minorHAnsi"/>
        </w:rPr>
      </w:pPr>
      <w:r w:rsidRPr="00FC79FE">
        <w:rPr>
          <w:rFonts w:cstheme="minorHAnsi"/>
        </w:rPr>
        <w:t xml:space="preserve">Un tercer </w:t>
      </w:r>
      <w:r w:rsidR="002A6E97" w:rsidRPr="00FC79FE">
        <w:rPr>
          <w:rFonts w:cstheme="minorHAnsi"/>
        </w:rPr>
        <w:t>pago</w:t>
      </w:r>
      <w:r w:rsidRPr="00FC79FE">
        <w:rPr>
          <w:rFonts w:cstheme="minorHAnsi"/>
        </w:rPr>
        <w:t xml:space="preserve"> del </w:t>
      </w:r>
      <w:r w:rsidR="002A6E97" w:rsidRPr="00FC79FE">
        <w:rPr>
          <w:rFonts w:cstheme="minorHAnsi"/>
        </w:rPr>
        <w:t>40</w:t>
      </w:r>
      <w:r w:rsidRPr="00FC79FE">
        <w:rPr>
          <w:rFonts w:cstheme="minorHAnsi"/>
        </w:rPr>
        <w:t>% al culminar la ejecución total del proyecto.</w:t>
      </w:r>
    </w:p>
    <w:p w14:paraId="2E62BD51" w14:textId="61F765ED" w:rsidR="003D450B" w:rsidRPr="00FC79FE" w:rsidRDefault="003D450B" w:rsidP="003D450B">
      <w:pPr>
        <w:pStyle w:val="Prrafodelista"/>
        <w:numPr>
          <w:ilvl w:val="0"/>
          <w:numId w:val="15"/>
        </w:numPr>
        <w:jc w:val="both"/>
        <w:rPr>
          <w:rFonts w:cstheme="minorHAnsi"/>
        </w:rPr>
      </w:pPr>
      <w:r w:rsidRPr="00FC79FE">
        <w:rPr>
          <w:rFonts w:cstheme="minorHAnsi"/>
        </w:rPr>
        <w:t xml:space="preserve">El </w:t>
      </w:r>
      <w:r w:rsidR="002A6E97" w:rsidRPr="00FC79FE">
        <w:rPr>
          <w:rFonts w:cstheme="minorHAnsi"/>
        </w:rPr>
        <w:t>10</w:t>
      </w:r>
      <w:r w:rsidRPr="00FC79FE">
        <w:rPr>
          <w:rFonts w:cstheme="minorHAnsi"/>
        </w:rPr>
        <w:t xml:space="preserve">% final se lo realizará pasados </w:t>
      </w:r>
      <w:r w:rsidR="002A6E97" w:rsidRPr="00FC79FE">
        <w:rPr>
          <w:rFonts w:cstheme="minorHAnsi"/>
        </w:rPr>
        <w:t>3</w:t>
      </w:r>
      <w:r w:rsidRPr="00FC79FE">
        <w:rPr>
          <w:rFonts w:cstheme="minorHAnsi"/>
        </w:rPr>
        <w:t xml:space="preserve"> meses en modalidad de garantía</w:t>
      </w:r>
      <w:r w:rsidR="002A6E97" w:rsidRPr="00FC79FE">
        <w:rPr>
          <w:rFonts w:cstheme="minorHAnsi"/>
        </w:rPr>
        <w:t xml:space="preserve"> contra entrega definitiva</w:t>
      </w:r>
      <w:r w:rsidRPr="00FC79FE">
        <w:rPr>
          <w:rFonts w:cstheme="minorHAnsi"/>
        </w:rPr>
        <w:t xml:space="preserve">. </w:t>
      </w:r>
    </w:p>
    <w:bookmarkEnd w:id="19"/>
    <w:p w14:paraId="0B0F47EB" w14:textId="557061C6" w:rsidR="00060E6F" w:rsidRPr="004F7F67" w:rsidRDefault="00060E6F" w:rsidP="00060E6F">
      <w:pPr>
        <w:jc w:val="both"/>
        <w:rPr>
          <w:rFonts w:cstheme="minorHAnsi"/>
        </w:rPr>
      </w:pPr>
      <w:r w:rsidRPr="004F7F67">
        <w:rPr>
          <w:rFonts w:cstheme="minorHAnsi"/>
        </w:rPr>
        <w:t>El precio de este contrato no está sujeto a ningún ajuste o revisión debido a fluctuaciones de precio o moneda o los costos reales incurridos por EL CONTRATADO en la ejecución del Contrato. La adecuación solo podrá efectuarse en el caso de que se hayan autorizado obras adicionales mediante enmienda al contrato debidamente firmada o si se reducen cantidades de obras.</w:t>
      </w:r>
    </w:p>
    <w:p w14:paraId="6446AB6E" w14:textId="77777777" w:rsidR="00060E6F" w:rsidRPr="004F7F67" w:rsidRDefault="00060E6F" w:rsidP="00060E6F">
      <w:pPr>
        <w:jc w:val="both"/>
        <w:rPr>
          <w:rFonts w:cstheme="minorHAnsi"/>
        </w:rPr>
      </w:pPr>
      <w:r w:rsidRPr="004F7F67">
        <w:rPr>
          <w:rFonts w:cstheme="minorHAnsi"/>
        </w:rPr>
        <w:t xml:space="preserve">MAG efectuará el pago de las facturas luego de recibir el certificado de pago emitido por EL CONTRATADO, dando por aprobado el monto contenido en la factura. EL CONTRATADO puede hacer correcciones a ese monto, en cuyo caso MAG podrá efectuar el pago por el monto corregido. EL CONTRATADO podrá también retener facturas si el trabajo no se realiza, en cualquier momento, de acuerdo con los términos del Contrato o si las pólizas de seguro necesarias o la garantía de desempeño no son válidas y / o se encuentran en orden. </w:t>
      </w:r>
    </w:p>
    <w:p w14:paraId="062B897C" w14:textId="77777777" w:rsidR="00060E6F" w:rsidRPr="004F7F67" w:rsidRDefault="00060E6F" w:rsidP="00060E6F">
      <w:pPr>
        <w:jc w:val="both"/>
        <w:rPr>
          <w:rFonts w:cstheme="minorHAnsi"/>
        </w:rPr>
      </w:pPr>
      <w:r w:rsidRPr="004F7F67">
        <w:rPr>
          <w:rFonts w:cstheme="minorHAnsi"/>
        </w:rPr>
        <w:t>Se considerará que los pagos efectuados por MAG al CONTRATISTA no eximen al CONTRATISTA de sus obligaciones en virtud de este Contrato ni como una aceptación por parte de MAG de la ejecución de la intervención por parte de EL CONTRATADO.</w:t>
      </w:r>
    </w:p>
    <w:p w14:paraId="4F460A73" w14:textId="77777777" w:rsidR="00060E6F" w:rsidRPr="004F7F67" w:rsidRDefault="00060E6F" w:rsidP="00060E6F">
      <w:pPr>
        <w:jc w:val="both"/>
        <w:rPr>
          <w:rFonts w:cstheme="minorHAnsi"/>
        </w:rPr>
      </w:pPr>
      <w:r w:rsidRPr="004F7F67">
        <w:rPr>
          <w:rFonts w:cstheme="minorHAnsi"/>
        </w:rPr>
        <w:t>El pago de la factura final será efectuado por MAG después de la emisión del Acta de Recepción Definitiva por parte de EL CONTRATADO. En el caso de que se haya reducido el volumen de la intervención, el pago final se ajustará en consecuencia, incluso los anteriores si el pago final no es suficiente para cubrir la brecha.</w:t>
      </w:r>
    </w:p>
    <w:p w14:paraId="53143ECD" w14:textId="573D4E39" w:rsidR="00B44584" w:rsidRPr="004F7F67" w:rsidRDefault="00B44584" w:rsidP="00B44584">
      <w:pPr>
        <w:rPr>
          <w:rFonts w:cstheme="minorHAnsi"/>
          <w:b/>
          <w:bCs/>
        </w:rPr>
      </w:pPr>
      <w:r w:rsidRPr="004F7F67">
        <w:rPr>
          <w:rFonts w:cstheme="minorHAnsi"/>
          <w:b/>
          <w:bCs/>
        </w:rPr>
        <w:t>CLÁUSULA NOVENA. -  CONDICIONES ESPECIALES</w:t>
      </w:r>
      <w:r w:rsidR="008B2E22" w:rsidRPr="008B2E22">
        <w:rPr>
          <w:spacing w:val="-2"/>
        </w:rPr>
        <w:t xml:space="preserve"> </w:t>
      </w:r>
      <w:r w:rsidR="008B2E22" w:rsidRPr="008B2E22">
        <w:rPr>
          <w:rFonts w:cstheme="minorHAnsi"/>
          <w:b/>
          <w:bCs/>
        </w:rPr>
        <w:t>Y PUNTO FOCAL</w:t>
      </w:r>
    </w:p>
    <w:p w14:paraId="09301F3C" w14:textId="162AEEBB" w:rsidR="00245E0D" w:rsidRDefault="00245E0D" w:rsidP="00B44584">
      <w:pPr>
        <w:jc w:val="both"/>
        <w:rPr>
          <w:rFonts w:cstheme="minorHAnsi"/>
        </w:rPr>
      </w:pPr>
      <w:r w:rsidRPr="000E01C7">
        <w:rPr>
          <w:rFonts w:eastAsia="Times" w:cstheme="minorHAnsi"/>
        </w:rPr>
        <w:t>La retención de impuestos sobre los montos de pago será realizada por MAG y pagada a la Autoridad Tributaria, según las leyes aplicables, si las hubiera.</w:t>
      </w:r>
    </w:p>
    <w:p w14:paraId="4ABA1218" w14:textId="6F1EBC71" w:rsidR="00B44584" w:rsidRPr="00FA7D3F" w:rsidRDefault="00B44584" w:rsidP="00B44584">
      <w:pPr>
        <w:jc w:val="both"/>
        <w:rPr>
          <w:rFonts w:cstheme="minorHAnsi"/>
        </w:rPr>
      </w:pPr>
      <w:r w:rsidRPr="00FA7D3F">
        <w:rPr>
          <w:rFonts w:cstheme="minorHAnsi"/>
        </w:rPr>
        <w:t xml:space="preserve">MAG solicitará una garantía </w:t>
      </w:r>
      <w:r w:rsidR="001C5569" w:rsidRPr="00FA7D3F">
        <w:rPr>
          <w:rFonts w:cstheme="minorHAnsi"/>
        </w:rPr>
        <w:t xml:space="preserve">de fiel cumplimiento </w:t>
      </w:r>
      <w:r w:rsidRPr="00FA7D3F">
        <w:rPr>
          <w:rFonts w:cstheme="minorHAnsi"/>
        </w:rPr>
        <w:t xml:space="preserve">equivalente al 10% del monto total del contrato. </w:t>
      </w:r>
      <w:r w:rsidR="001C5569" w:rsidRPr="00FA7D3F">
        <w:rPr>
          <w:rFonts w:cstheme="minorHAnsi"/>
        </w:rPr>
        <w:t>Esta garantía podrá ser revocada a la finalización sustancial y</w:t>
      </w:r>
      <w:r w:rsidRPr="00FA7D3F">
        <w:rPr>
          <w:rFonts w:cstheme="minorHAnsi"/>
        </w:rPr>
        <w:t xml:space="preserve"> toma de posesión del sitio. </w:t>
      </w:r>
    </w:p>
    <w:p w14:paraId="5F54F178" w14:textId="50932044" w:rsidR="00B44584" w:rsidRPr="004F7F67" w:rsidRDefault="00B44584" w:rsidP="00B44584">
      <w:pPr>
        <w:jc w:val="both"/>
        <w:rPr>
          <w:rFonts w:cstheme="minorHAnsi"/>
        </w:rPr>
      </w:pPr>
      <w:r w:rsidRPr="004F7F67">
        <w:rPr>
          <w:rFonts w:cstheme="minorHAnsi"/>
        </w:rPr>
        <w:t xml:space="preserve">La indemnización por daños y perjuicios por demora será del 1% del precio del Contrato por semana de demora, hasta un máximo del 10% del precio final del Contrato. Una vez que la demora ha alcanzado el </w:t>
      </w:r>
      <w:r w:rsidR="00C11127" w:rsidRPr="004F7F67">
        <w:rPr>
          <w:rFonts w:cstheme="minorHAnsi"/>
        </w:rPr>
        <w:t>5</w:t>
      </w:r>
      <w:r w:rsidRPr="004F7F67">
        <w:rPr>
          <w:rFonts w:cstheme="minorHAnsi"/>
        </w:rPr>
        <w:t>%, MAG podrá considerar la rescisión del contrato.</w:t>
      </w:r>
      <w:r w:rsidR="00C21604" w:rsidRPr="004F7F67">
        <w:rPr>
          <w:rFonts w:cstheme="minorHAnsi"/>
        </w:rPr>
        <w:t xml:space="preserve"> De manera excepcional, y previa aprobación escrita de EL CONTRATISTA, se podrá justificar retrasos, siempre y cuando los casos respondan a situaciones fortuitas o de fuerza mayor. </w:t>
      </w:r>
    </w:p>
    <w:p w14:paraId="58C05EC3" w14:textId="77777777" w:rsidR="00B44584" w:rsidRPr="004F7F67" w:rsidRDefault="00B44584" w:rsidP="00B44584">
      <w:pPr>
        <w:jc w:val="both"/>
        <w:rPr>
          <w:rFonts w:cstheme="minorHAnsi"/>
        </w:rPr>
      </w:pPr>
      <w:r w:rsidRPr="004F7F67">
        <w:rPr>
          <w:rFonts w:cstheme="minorHAnsi"/>
        </w:rPr>
        <w:lastRenderedPageBreak/>
        <w:t>En vista de las condiciones climáticas y en carreteras, MAG no será responsable de ningún reclamo contractual que surja de o en relación con reclamos por gastos generales debido a cargos de transporte relacionados, trabajos inactivos y cambios en el costo de mercado de materiales y / o equipo u otros costos. Se espera que EL CONTRATADO conozca bien el sitio y las condiciones que prevalecen para dicho contrato. En consecuencia, EL CONTRATADO solo tendrá derecho a cubrir los costos de las obras ejecutadas y del material y / o equipo suministrado, todo ello en base a los precios unitarios presentados en su oferta original.</w:t>
      </w:r>
    </w:p>
    <w:p w14:paraId="3B2659D2" w14:textId="48C4DC15" w:rsidR="00B44584" w:rsidRDefault="00B44584" w:rsidP="00B44584">
      <w:pPr>
        <w:jc w:val="both"/>
        <w:rPr>
          <w:rFonts w:cstheme="minorHAnsi"/>
        </w:rPr>
      </w:pPr>
      <w:r w:rsidRPr="004F7F67">
        <w:rPr>
          <w:rFonts w:cstheme="minorHAnsi"/>
        </w:rPr>
        <w:t>Cualquier daño causado por EL CONTRATADO en las obras ejecutadas durante el periodo de responsabilidad por defectos debe ser reparado por EL CONTRATADO por su cuenta y durante una semana después de recibir una notificación por escrito del contratante; y si EL CONTRATADO no repara estos daños durante el periodo especificado anteriormente, entonces MAG realiza estas reparaciones a expensas de EL CONTRATADO, que se deducirán de las sumas adeudadas contra la Garantía de Mantenimiento.</w:t>
      </w:r>
    </w:p>
    <w:p w14:paraId="0CED5929" w14:textId="77777777" w:rsidR="005832B8" w:rsidRDefault="005832B8" w:rsidP="005832B8">
      <w:pPr>
        <w:jc w:val="both"/>
        <w:rPr>
          <w:rFonts w:cstheme="minorHAnsi"/>
          <w:lang w:val="es-EC"/>
        </w:rPr>
      </w:pPr>
      <w:r w:rsidRPr="005832B8">
        <w:rPr>
          <w:rFonts w:cstheme="minorHAnsi"/>
          <w:lang w:val="es-EC"/>
        </w:rPr>
        <w:t xml:space="preserve">Las partes acuerdan que ninguna de ellas será responsable por el incumplimiento o cumplimiento tardío de las obligaciones contractuales cuando dicho incumplimiento sea consecuencia de un caso fortuito o fuerza mayor, conforme lo establecido en el artículo 30 del Código Civil ecuatoriano, que define la fuerza mayor como “el imprevisto a que no es posible resistir, como un naufragio, un terremoto, el apresamiento de enemigos, los actos de autoridad ejercidos por un funcionario público, etc.” </w:t>
      </w:r>
    </w:p>
    <w:p w14:paraId="26EF7DCF" w14:textId="4D6CFA87" w:rsidR="00401B66" w:rsidRPr="005832B8" w:rsidRDefault="00401B66" w:rsidP="005832B8">
      <w:pPr>
        <w:jc w:val="both"/>
        <w:rPr>
          <w:rFonts w:cstheme="minorHAnsi"/>
          <w:lang w:val="es-EC"/>
        </w:rPr>
      </w:pPr>
      <w:r w:rsidRPr="00401B66">
        <w:rPr>
          <w:rFonts w:cstheme="minorHAnsi"/>
          <w:lang w:val="es-EC"/>
        </w:rPr>
        <w:t xml:space="preserve">Asimismo, se entenderá que en situaciones extraordinarias que imposibiliten objetivamente la ejecución del contrato —como catástrofes naturales, conflictos armados, pandemias, disposiciones legales que limiten el ejercicio de las actividades pactadas u otros eventos de similar gravedad— las partes no incurrirán en responsabilidad. En tal caso, deberán notificar por escrito a la otra par-te dentro de los cinco (5) días hábiles siguientes al acaecimiento del evento, adjuntando los </w:t>
      </w:r>
      <w:proofErr w:type="spellStart"/>
      <w:r w:rsidRPr="00401B66">
        <w:rPr>
          <w:rFonts w:cstheme="minorHAnsi"/>
          <w:lang w:val="es-EC"/>
        </w:rPr>
        <w:t>docu-mentos</w:t>
      </w:r>
      <w:proofErr w:type="spellEnd"/>
      <w:r w:rsidRPr="00401B66">
        <w:rPr>
          <w:rFonts w:cstheme="minorHAnsi"/>
          <w:lang w:val="es-EC"/>
        </w:rPr>
        <w:t xml:space="preserve"> de respaldo correspondientes.</w:t>
      </w:r>
    </w:p>
    <w:p w14:paraId="1148FCDD" w14:textId="72C57F3A" w:rsidR="007F7B14" w:rsidRPr="00401B66" w:rsidRDefault="007F7B14" w:rsidP="00B44584">
      <w:pPr>
        <w:jc w:val="both"/>
        <w:rPr>
          <w:rFonts w:cstheme="minorHAnsi"/>
        </w:rPr>
      </w:pPr>
      <w:r w:rsidRPr="007F7B14">
        <w:rPr>
          <w:rFonts w:cstheme="minorHAnsi"/>
        </w:rPr>
        <w:t xml:space="preserve">En caso de variaciones aprobadas por el Gerente </w:t>
      </w:r>
      <w:r w:rsidR="0060176C">
        <w:rPr>
          <w:rFonts w:cstheme="minorHAnsi"/>
        </w:rPr>
        <w:t xml:space="preserve">Técnico, </w:t>
      </w:r>
      <w:r w:rsidRPr="007F7B14">
        <w:rPr>
          <w:rFonts w:cstheme="minorHAnsi"/>
        </w:rPr>
        <w:t xml:space="preserve">en las cantidades, o cualquier trabajo adicional que conduzca a la modificación de este contrato para obras similares, el reajuste en el precio se calculará en función del precio unitario de la oferta. A menos que la variación no sea de obras </w:t>
      </w:r>
      <w:r w:rsidRPr="00401B66">
        <w:rPr>
          <w:rFonts w:cstheme="minorHAnsi"/>
        </w:rPr>
        <w:t>similares, se aceptarán nuevas tarifas.</w:t>
      </w:r>
    </w:p>
    <w:p w14:paraId="42D6A75C" w14:textId="78916768" w:rsidR="000515BC" w:rsidRPr="00401B66" w:rsidRDefault="00401B66" w:rsidP="001C20A6">
      <w:pPr>
        <w:jc w:val="both"/>
        <w:rPr>
          <w:rFonts w:cstheme="minorHAnsi"/>
          <w:lang w:val="es-ES"/>
        </w:rPr>
      </w:pPr>
      <w:r w:rsidRPr="00401B66">
        <w:rPr>
          <w:rFonts w:cstheme="minorHAnsi"/>
          <w:lang w:val="es-ES"/>
        </w:rPr>
        <w:t xml:space="preserve">Durante la ejecución de la obra, EL CONTRATADO deberá coordinar permanentemente con el punto focal designado, el </w:t>
      </w:r>
      <w:r>
        <w:rPr>
          <w:rFonts w:cstheme="minorHAnsi"/>
          <w:lang w:val="es-ES"/>
        </w:rPr>
        <w:t>XXX</w:t>
      </w:r>
      <w:r w:rsidRPr="00401B66">
        <w:rPr>
          <w:rFonts w:cstheme="minorHAnsi"/>
          <w:lang w:val="es-ES"/>
        </w:rPr>
        <w:t xml:space="preserve"> con correo: </w:t>
      </w:r>
      <w:r>
        <w:rPr>
          <w:rFonts w:cstheme="minorHAnsi"/>
          <w:lang w:val="es-ES"/>
        </w:rPr>
        <w:t>XXX</w:t>
      </w:r>
      <w:r w:rsidRPr="00401B66">
        <w:rPr>
          <w:rFonts w:cstheme="minorHAnsi"/>
          <w:lang w:val="es-ES"/>
        </w:rPr>
        <w:t>. Esta coordinación garantizará que las actividades se desarrollen de manera eficiente, segura y en cumplimiento con los lineamientos establecidos para el proyecto.</w:t>
      </w:r>
    </w:p>
    <w:p w14:paraId="2D474DCE" w14:textId="112490E0" w:rsidR="00634425" w:rsidRPr="004F7F67" w:rsidRDefault="00634425" w:rsidP="00634425">
      <w:pPr>
        <w:jc w:val="both"/>
        <w:rPr>
          <w:rFonts w:cstheme="minorHAnsi"/>
          <w:b/>
          <w:bCs/>
        </w:rPr>
      </w:pPr>
      <w:r w:rsidRPr="004F7F67">
        <w:rPr>
          <w:rFonts w:cstheme="minorHAnsi"/>
          <w:b/>
          <w:bCs/>
        </w:rPr>
        <w:t>CLÁUSULA DÉCIMA. - ENTREGA A CONFORMIDAD Y GARANTÍA</w:t>
      </w:r>
    </w:p>
    <w:p w14:paraId="2380A072" w14:textId="4E2CD1D0" w:rsidR="00634425" w:rsidRPr="004F7F67" w:rsidRDefault="00634425" w:rsidP="00634425">
      <w:pPr>
        <w:jc w:val="both"/>
        <w:rPr>
          <w:rFonts w:cstheme="minorHAnsi"/>
        </w:rPr>
      </w:pPr>
      <w:r w:rsidRPr="004F7F67">
        <w:rPr>
          <w:rFonts w:cstheme="minorHAnsi"/>
        </w:rPr>
        <w:t xml:space="preserve">La entrega a conformidad se celebrará de manera escrita entre las partes. Para esto, EL CONTRATANTE podrá tomar en cuenta el criterio de conformidad de MAG y/o de los encargados de la base, como </w:t>
      </w:r>
      <w:r w:rsidRPr="004F7F67">
        <w:rPr>
          <w:rFonts w:cstheme="minorHAnsi"/>
        </w:rPr>
        <w:lastRenderedPageBreak/>
        <w:t>usuarios finales del servicio recibido</w:t>
      </w:r>
      <w:r w:rsidR="002A6E97">
        <w:rPr>
          <w:rFonts w:cstheme="minorHAnsi"/>
        </w:rPr>
        <w:t xml:space="preserve"> tanto en la entrega final, como en los hitos estipulados en este contrato</w:t>
      </w:r>
      <w:r w:rsidRPr="004F7F67">
        <w:rPr>
          <w:rFonts w:cstheme="minorHAnsi"/>
        </w:rPr>
        <w:t>.</w:t>
      </w:r>
    </w:p>
    <w:p w14:paraId="1897E944" w14:textId="77777777" w:rsidR="00634425" w:rsidRPr="004F7F67" w:rsidRDefault="00634425" w:rsidP="00634425">
      <w:pPr>
        <w:jc w:val="both"/>
        <w:rPr>
          <w:rFonts w:cstheme="minorHAnsi"/>
        </w:rPr>
      </w:pPr>
      <w:r w:rsidRPr="004F7F67">
        <w:rPr>
          <w:rFonts w:cstheme="minorHAnsi"/>
        </w:rPr>
        <w:t>La garantía de los trabajos y equipos se detallan en la CLÁUSULA SEXTA del presente contrato. Durante este período, EL CONTRATADO se compromete a realizar visitas técnicas sin costo adicional para abordar cualquier problema relacionado.</w:t>
      </w:r>
    </w:p>
    <w:p w14:paraId="08F5C263" w14:textId="77777777" w:rsidR="00DC3B2E" w:rsidRPr="004F7F67" w:rsidRDefault="00DC3B2E" w:rsidP="00BE02CD">
      <w:pPr>
        <w:jc w:val="both"/>
        <w:rPr>
          <w:rFonts w:cstheme="minorHAnsi"/>
        </w:rPr>
      </w:pPr>
    </w:p>
    <w:p w14:paraId="11E55824" w14:textId="77777777" w:rsidR="00B44584" w:rsidRPr="004F7F67" w:rsidRDefault="00B44584" w:rsidP="00B44584">
      <w:pPr>
        <w:rPr>
          <w:rFonts w:cstheme="minorHAnsi"/>
          <w:b/>
          <w:bCs/>
        </w:rPr>
      </w:pPr>
      <w:r w:rsidRPr="004F7F67">
        <w:rPr>
          <w:rFonts w:cstheme="minorHAnsi"/>
          <w:b/>
          <w:bCs/>
        </w:rPr>
        <w:t>CLÁUSULA DÉCIMA PRIMERA. - MODIFICACIONES</w:t>
      </w:r>
    </w:p>
    <w:p w14:paraId="4470AB3A" w14:textId="4AAD416C" w:rsidR="00B44584" w:rsidRPr="004F7F67" w:rsidRDefault="00B44584" w:rsidP="00B44584">
      <w:pPr>
        <w:jc w:val="both"/>
        <w:rPr>
          <w:rFonts w:cstheme="minorHAnsi"/>
        </w:rPr>
      </w:pPr>
      <w:r w:rsidRPr="004F7F67">
        <w:rPr>
          <w:rFonts w:cstheme="minorHAnsi"/>
        </w:rPr>
        <w:t>En cualquier momento, las partes podrán modificar el contenido del presente contrato, siempre que no se altere el objeto del mismo, que exista consentimiento mutuo y se lo haga por escrito a través de los instrumentos respectivos que obligará a las partes a su cumplimiento, a partir de la suscripción del mismo.</w:t>
      </w:r>
    </w:p>
    <w:p w14:paraId="15F6221A" w14:textId="77777777" w:rsidR="00B44584" w:rsidRPr="004F7F67" w:rsidRDefault="00B44584" w:rsidP="00B44584">
      <w:pPr>
        <w:jc w:val="both"/>
        <w:rPr>
          <w:rFonts w:cstheme="minorHAnsi"/>
          <w:b/>
          <w:bCs/>
        </w:rPr>
      </w:pPr>
      <w:r w:rsidRPr="004F7F67">
        <w:rPr>
          <w:rFonts w:cstheme="minorHAnsi"/>
          <w:b/>
          <w:bCs/>
        </w:rPr>
        <w:t>CLÁUSULA DÉCIMA SEGUNDA. - TERMINACIÓN DEL CONTRATO</w:t>
      </w:r>
    </w:p>
    <w:p w14:paraId="1E86F206" w14:textId="77777777" w:rsidR="00B44584" w:rsidRPr="004F7F67" w:rsidRDefault="00B44584" w:rsidP="00B44584">
      <w:pPr>
        <w:jc w:val="both"/>
        <w:rPr>
          <w:rFonts w:cstheme="minorHAnsi"/>
        </w:rPr>
      </w:pPr>
      <w:r w:rsidRPr="004F7F67">
        <w:rPr>
          <w:rFonts w:cstheme="minorHAnsi"/>
        </w:rPr>
        <w:t>El presente contrato termina por:</w:t>
      </w:r>
    </w:p>
    <w:p w14:paraId="39FF9AF5" w14:textId="77777777" w:rsidR="00B44584" w:rsidRPr="004F7F67" w:rsidRDefault="00B44584" w:rsidP="00110AFC">
      <w:pPr>
        <w:pStyle w:val="Prrafodelista"/>
        <w:numPr>
          <w:ilvl w:val="0"/>
          <w:numId w:val="7"/>
        </w:numPr>
        <w:jc w:val="both"/>
        <w:rPr>
          <w:rFonts w:cstheme="minorHAnsi"/>
        </w:rPr>
      </w:pPr>
      <w:r w:rsidRPr="004F7F67">
        <w:rPr>
          <w:rFonts w:cstheme="minorHAnsi"/>
        </w:rPr>
        <w:t>Por cumplimiento del objeto y obligaciones.</w:t>
      </w:r>
    </w:p>
    <w:p w14:paraId="1DE88D7C" w14:textId="77777777" w:rsidR="00B44584" w:rsidRPr="004F7F67" w:rsidRDefault="00B44584" w:rsidP="00110AFC">
      <w:pPr>
        <w:pStyle w:val="Prrafodelista"/>
        <w:numPr>
          <w:ilvl w:val="0"/>
          <w:numId w:val="7"/>
        </w:numPr>
        <w:jc w:val="both"/>
        <w:rPr>
          <w:rFonts w:cstheme="minorHAnsi"/>
        </w:rPr>
      </w:pPr>
      <w:r w:rsidRPr="004F7F67">
        <w:rPr>
          <w:rFonts w:cstheme="minorHAnsi"/>
        </w:rPr>
        <w:t>Por vencimiento del plazo.</w:t>
      </w:r>
    </w:p>
    <w:p w14:paraId="7D8897C6" w14:textId="77777777" w:rsidR="00B44584" w:rsidRPr="004F7F67" w:rsidRDefault="00B44584" w:rsidP="00110AFC">
      <w:pPr>
        <w:pStyle w:val="Prrafodelista"/>
        <w:numPr>
          <w:ilvl w:val="0"/>
          <w:numId w:val="7"/>
        </w:numPr>
        <w:jc w:val="both"/>
        <w:rPr>
          <w:rFonts w:cstheme="minorHAnsi"/>
        </w:rPr>
      </w:pPr>
      <w:r w:rsidRPr="004F7F67">
        <w:rPr>
          <w:rFonts w:cstheme="minorHAnsi"/>
        </w:rPr>
        <w:t>Por mutuo acuerdo de las partes.</w:t>
      </w:r>
    </w:p>
    <w:p w14:paraId="67298E28" w14:textId="6C2B2161" w:rsidR="007F5D1C" w:rsidRDefault="00B44584" w:rsidP="00110AFC">
      <w:pPr>
        <w:pStyle w:val="Prrafodelista"/>
        <w:numPr>
          <w:ilvl w:val="0"/>
          <w:numId w:val="7"/>
        </w:numPr>
        <w:jc w:val="both"/>
        <w:rPr>
          <w:rFonts w:cstheme="minorHAnsi"/>
        </w:rPr>
      </w:pPr>
      <w:r w:rsidRPr="004F7F67">
        <w:rPr>
          <w:rFonts w:cstheme="minorHAnsi"/>
        </w:rPr>
        <w:t>Por voluntad de una de las partes, cuando la otra incumpla con las obligaciones asumidas a través de este instrumento, debiendo notificarse previamente por escrito a la otra parte, con quince (15) días de anticipación.</w:t>
      </w:r>
    </w:p>
    <w:p w14:paraId="0A00AC16" w14:textId="1F2982C6" w:rsidR="003E0C2D" w:rsidRDefault="003E0C2D" w:rsidP="00B44584">
      <w:pPr>
        <w:jc w:val="both"/>
        <w:rPr>
          <w:rFonts w:cstheme="minorHAnsi"/>
          <w:b/>
          <w:bCs/>
        </w:rPr>
      </w:pPr>
    </w:p>
    <w:p w14:paraId="4C065F62" w14:textId="0B710605" w:rsidR="00B44584" w:rsidRPr="004F7F67" w:rsidRDefault="00B44584" w:rsidP="00B44584">
      <w:pPr>
        <w:jc w:val="both"/>
        <w:rPr>
          <w:rFonts w:cstheme="minorHAnsi"/>
          <w:b/>
          <w:bCs/>
        </w:rPr>
      </w:pPr>
      <w:r w:rsidRPr="004F7F67">
        <w:rPr>
          <w:rFonts w:cstheme="minorHAnsi"/>
          <w:b/>
          <w:bCs/>
        </w:rPr>
        <w:t>CLÁUSULA DÉCIMA TERCERA. - CONTROVERSIAS</w:t>
      </w:r>
    </w:p>
    <w:p w14:paraId="2B861D73" w14:textId="27EB2B57" w:rsidR="00B44584" w:rsidRPr="004F7F67" w:rsidRDefault="00B44584" w:rsidP="00B44584">
      <w:pPr>
        <w:jc w:val="both"/>
        <w:rPr>
          <w:rFonts w:cstheme="minorHAnsi"/>
        </w:rPr>
      </w:pPr>
      <w:r w:rsidRPr="004F7F67">
        <w:rPr>
          <w:rFonts w:cstheme="minorHAnsi"/>
        </w:rPr>
        <w:t>Las partes se comprometen a ejecutar de buena fe, las obligaciones recíprocas que contraen mediante este documento y a realizar todos los esfuerzos requeridos para superar de mutuo acuerdo cualquier controversia que se pudiere suscitar.</w:t>
      </w:r>
    </w:p>
    <w:p w14:paraId="53249F5D" w14:textId="77777777" w:rsidR="00B44584" w:rsidRPr="004F7F67" w:rsidRDefault="00B44584" w:rsidP="00B44584">
      <w:pPr>
        <w:jc w:val="both"/>
        <w:rPr>
          <w:rFonts w:cstheme="minorHAnsi"/>
        </w:rPr>
      </w:pPr>
      <w:r w:rsidRPr="004F7F67">
        <w:rPr>
          <w:rFonts w:cstheme="minorHAnsi"/>
        </w:rPr>
        <w:t>En caso de que las controversias surgidas no puedan ser solucionadas de mutuo acuerdo las partes se someterán a un proceso de mediación, que se desarrollará en el Centro de Mediación de la Cámara de Comercio de Quito.</w:t>
      </w:r>
    </w:p>
    <w:p w14:paraId="5567B765" w14:textId="0BCBA8BD" w:rsidR="00B44584" w:rsidRPr="004F7F67" w:rsidRDefault="00B44584" w:rsidP="00B44584">
      <w:pPr>
        <w:jc w:val="both"/>
        <w:rPr>
          <w:rFonts w:cstheme="minorHAnsi"/>
        </w:rPr>
      </w:pPr>
      <w:r w:rsidRPr="004F7F67">
        <w:rPr>
          <w:rFonts w:cstheme="minorHAnsi"/>
        </w:rPr>
        <w:t>De no alcanzarse un Acuerdo de Mediación, se someterá a la competencia y jurisdicción de los jueces de la sala de lo Contencioso Administrativo.</w:t>
      </w:r>
    </w:p>
    <w:p w14:paraId="1F1508E5" w14:textId="77777777" w:rsidR="00B31226" w:rsidRPr="004F7F67" w:rsidRDefault="00B31226" w:rsidP="00B44584">
      <w:pPr>
        <w:jc w:val="both"/>
        <w:rPr>
          <w:rFonts w:cstheme="minorHAnsi"/>
        </w:rPr>
      </w:pPr>
    </w:p>
    <w:p w14:paraId="5704E6B6" w14:textId="77777777" w:rsidR="00B44584" w:rsidRPr="004F7F67" w:rsidRDefault="00B44584" w:rsidP="00B44584">
      <w:pPr>
        <w:jc w:val="both"/>
        <w:rPr>
          <w:rFonts w:cstheme="minorHAnsi"/>
          <w:b/>
          <w:bCs/>
        </w:rPr>
      </w:pPr>
      <w:r w:rsidRPr="004F7F67">
        <w:rPr>
          <w:rFonts w:cstheme="minorHAnsi"/>
          <w:b/>
          <w:bCs/>
        </w:rPr>
        <w:t>CLÁUSULA DÉCIMA CUARTA. - DOMICILIO Y NOTIFICACIONES:</w:t>
      </w:r>
    </w:p>
    <w:p w14:paraId="7213C961" w14:textId="77777777" w:rsidR="00B44584" w:rsidRPr="004F7F67" w:rsidRDefault="00B44584" w:rsidP="00B44584">
      <w:pPr>
        <w:jc w:val="both"/>
        <w:rPr>
          <w:rFonts w:cstheme="minorHAnsi"/>
        </w:rPr>
      </w:pPr>
      <w:r w:rsidRPr="004F7F67">
        <w:rPr>
          <w:rFonts w:cstheme="minorHAnsi"/>
        </w:rPr>
        <w:t>Los comparecientes señalan como su domicilio para recibir notificaciones las siguientes:</w:t>
      </w:r>
    </w:p>
    <w:p w14:paraId="7C217257" w14:textId="77777777" w:rsidR="00B44584" w:rsidRPr="004F7F67" w:rsidRDefault="00B44584" w:rsidP="00B44584">
      <w:pPr>
        <w:jc w:val="both"/>
        <w:rPr>
          <w:rFonts w:cstheme="minorHAnsi"/>
        </w:rPr>
      </w:pPr>
      <w:r w:rsidRPr="004F7F67">
        <w:rPr>
          <w:rFonts w:cstheme="minorHAnsi"/>
        </w:rPr>
        <w:lastRenderedPageBreak/>
        <w:t>The Mines Advisory Group:</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5879AFA4" w14:textId="77777777" w:rsidTr="003651C2">
        <w:tc>
          <w:tcPr>
            <w:tcW w:w="4247" w:type="dxa"/>
          </w:tcPr>
          <w:p w14:paraId="2A2C6739" w14:textId="77777777" w:rsidR="00B44584" w:rsidRPr="004F7F67" w:rsidRDefault="00B44584" w:rsidP="003651C2">
            <w:pPr>
              <w:jc w:val="both"/>
              <w:rPr>
                <w:rFonts w:cstheme="minorHAnsi"/>
              </w:rPr>
            </w:pPr>
            <w:r w:rsidRPr="004F7F67">
              <w:rPr>
                <w:rFonts w:cstheme="minorHAnsi"/>
              </w:rPr>
              <w:t>Dirección:</w:t>
            </w:r>
          </w:p>
        </w:tc>
        <w:tc>
          <w:tcPr>
            <w:tcW w:w="4247" w:type="dxa"/>
          </w:tcPr>
          <w:p w14:paraId="0480B3AD" w14:textId="444F5AE7" w:rsidR="00B44584" w:rsidRPr="004F7F67" w:rsidRDefault="00634425" w:rsidP="003651C2">
            <w:pPr>
              <w:jc w:val="both"/>
              <w:rPr>
                <w:rFonts w:cstheme="minorHAnsi"/>
              </w:rPr>
            </w:pPr>
            <w:r w:rsidRPr="004F7F67">
              <w:rPr>
                <w:rFonts w:cstheme="minorHAnsi"/>
              </w:rPr>
              <w:t>Catalina Aldaz N 34-77 y Eloy Alfaro</w:t>
            </w:r>
          </w:p>
        </w:tc>
      </w:tr>
      <w:tr w:rsidR="00B44584" w:rsidRPr="004F7F67" w14:paraId="56C61EBA" w14:textId="77777777" w:rsidTr="003651C2">
        <w:tc>
          <w:tcPr>
            <w:tcW w:w="4247" w:type="dxa"/>
          </w:tcPr>
          <w:p w14:paraId="4F53FE78"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64561DE7" w14:textId="77777777" w:rsidR="00B44584" w:rsidRPr="004F7F67" w:rsidRDefault="00B44584" w:rsidP="003651C2">
            <w:pPr>
              <w:jc w:val="both"/>
              <w:rPr>
                <w:rFonts w:cstheme="minorHAnsi"/>
              </w:rPr>
            </w:pPr>
            <w:r w:rsidRPr="004F7F67">
              <w:rPr>
                <w:rFonts w:cstheme="minorHAnsi"/>
              </w:rPr>
              <w:t>Quito - Ecuador</w:t>
            </w:r>
          </w:p>
        </w:tc>
      </w:tr>
      <w:tr w:rsidR="00B44584" w:rsidRPr="004F7F67" w14:paraId="17C62080" w14:textId="77777777" w:rsidTr="003651C2">
        <w:tc>
          <w:tcPr>
            <w:tcW w:w="4247" w:type="dxa"/>
          </w:tcPr>
          <w:p w14:paraId="0995B06C" w14:textId="77777777" w:rsidR="00B44584" w:rsidRPr="004F7F67" w:rsidRDefault="00B44584" w:rsidP="003651C2">
            <w:pPr>
              <w:jc w:val="both"/>
              <w:rPr>
                <w:rFonts w:cstheme="minorHAnsi"/>
              </w:rPr>
            </w:pPr>
            <w:r w:rsidRPr="004F7F67">
              <w:rPr>
                <w:rFonts w:cstheme="minorHAnsi"/>
              </w:rPr>
              <w:t>Teléfono:</w:t>
            </w:r>
          </w:p>
        </w:tc>
        <w:tc>
          <w:tcPr>
            <w:tcW w:w="4247" w:type="dxa"/>
          </w:tcPr>
          <w:p w14:paraId="4E9DD375" w14:textId="77777777" w:rsidR="00B44584" w:rsidRPr="004F7F67" w:rsidRDefault="00B44584" w:rsidP="003651C2">
            <w:pPr>
              <w:jc w:val="both"/>
              <w:rPr>
                <w:rFonts w:cstheme="minorHAnsi"/>
              </w:rPr>
            </w:pPr>
            <w:r w:rsidRPr="004F7F67">
              <w:rPr>
                <w:rFonts w:cstheme="minorHAnsi"/>
              </w:rPr>
              <w:t>+593986408206</w:t>
            </w:r>
          </w:p>
        </w:tc>
      </w:tr>
      <w:tr w:rsidR="00B44584" w:rsidRPr="004F7F67" w14:paraId="52FCF8F9" w14:textId="77777777" w:rsidTr="003651C2">
        <w:tc>
          <w:tcPr>
            <w:tcW w:w="4247" w:type="dxa"/>
          </w:tcPr>
          <w:p w14:paraId="26D97EAE" w14:textId="77777777" w:rsidR="00B44584" w:rsidRPr="004F7F67" w:rsidRDefault="00B44584" w:rsidP="003651C2">
            <w:pPr>
              <w:jc w:val="both"/>
              <w:rPr>
                <w:rFonts w:cstheme="minorHAnsi"/>
              </w:rPr>
            </w:pPr>
            <w:r w:rsidRPr="004F7F67">
              <w:rPr>
                <w:rFonts w:cstheme="minorHAnsi"/>
              </w:rPr>
              <w:t>Correo electrónico:</w:t>
            </w:r>
          </w:p>
        </w:tc>
        <w:tc>
          <w:tcPr>
            <w:tcW w:w="4247" w:type="dxa"/>
          </w:tcPr>
          <w:p w14:paraId="00DDAB30" w14:textId="77777777" w:rsidR="00B44584" w:rsidRPr="004F7F67" w:rsidRDefault="00B44584" w:rsidP="003651C2">
            <w:pPr>
              <w:jc w:val="both"/>
              <w:rPr>
                <w:rFonts w:cstheme="minorHAnsi"/>
              </w:rPr>
            </w:pPr>
            <w:r w:rsidRPr="004F7F67">
              <w:rPr>
                <w:rFonts w:cstheme="minorHAnsi"/>
              </w:rPr>
              <w:t>Franz.saenzkohls@maginternational.org</w:t>
            </w:r>
          </w:p>
        </w:tc>
      </w:tr>
    </w:tbl>
    <w:p w14:paraId="35F516C3" w14:textId="77777777" w:rsidR="00B44584" w:rsidRPr="004F7F67" w:rsidRDefault="00B44584" w:rsidP="00B44584">
      <w:pPr>
        <w:jc w:val="both"/>
        <w:rPr>
          <w:rFonts w:cstheme="minorHAnsi"/>
        </w:rPr>
      </w:pPr>
    </w:p>
    <w:p w14:paraId="63CE0907" w14:textId="6FAE018E" w:rsidR="00B44584" w:rsidRPr="004F7F67" w:rsidRDefault="00B44584" w:rsidP="00B44584">
      <w:pPr>
        <w:jc w:val="both"/>
        <w:rPr>
          <w:rFonts w:cstheme="minorHAnsi"/>
        </w:rPr>
      </w:pPr>
      <w:r w:rsidRPr="004F7F67">
        <w:rPr>
          <w:rFonts w:cstheme="minorHAnsi"/>
        </w:rPr>
        <w:t xml:space="preserve">  XXXXX:</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41CE3378" w14:textId="77777777" w:rsidTr="003651C2">
        <w:tc>
          <w:tcPr>
            <w:tcW w:w="4247" w:type="dxa"/>
          </w:tcPr>
          <w:p w14:paraId="723D2DC7" w14:textId="77777777" w:rsidR="00B44584" w:rsidRPr="004F7F67" w:rsidRDefault="00B44584" w:rsidP="003651C2">
            <w:pPr>
              <w:jc w:val="both"/>
              <w:rPr>
                <w:rFonts w:cstheme="minorHAnsi"/>
              </w:rPr>
            </w:pPr>
            <w:r w:rsidRPr="004F7F67">
              <w:rPr>
                <w:rFonts w:cstheme="minorHAnsi"/>
              </w:rPr>
              <w:t>Dirección:</w:t>
            </w:r>
          </w:p>
        </w:tc>
        <w:tc>
          <w:tcPr>
            <w:tcW w:w="4247" w:type="dxa"/>
          </w:tcPr>
          <w:p w14:paraId="30121C23" w14:textId="77777777" w:rsidR="00B44584" w:rsidRPr="004F7F67" w:rsidRDefault="00B44584" w:rsidP="003651C2">
            <w:pPr>
              <w:jc w:val="both"/>
              <w:rPr>
                <w:rFonts w:cstheme="minorHAnsi"/>
              </w:rPr>
            </w:pPr>
          </w:p>
        </w:tc>
      </w:tr>
      <w:tr w:rsidR="00B44584" w:rsidRPr="004F7F67" w14:paraId="7DD61424" w14:textId="77777777" w:rsidTr="003651C2">
        <w:tc>
          <w:tcPr>
            <w:tcW w:w="4247" w:type="dxa"/>
          </w:tcPr>
          <w:p w14:paraId="1E996ABF"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7EA0E74B" w14:textId="77777777" w:rsidR="00B44584" w:rsidRPr="004F7F67" w:rsidRDefault="00B44584" w:rsidP="003651C2">
            <w:pPr>
              <w:jc w:val="both"/>
              <w:rPr>
                <w:rFonts w:cstheme="minorHAnsi"/>
              </w:rPr>
            </w:pPr>
          </w:p>
        </w:tc>
      </w:tr>
      <w:tr w:rsidR="00B44584" w:rsidRPr="004F7F67" w14:paraId="328F17C5" w14:textId="77777777" w:rsidTr="003651C2">
        <w:trPr>
          <w:trHeight w:val="63"/>
        </w:trPr>
        <w:tc>
          <w:tcPr>
            <w:tcW w:w="4247" w:type="dxa"/>
          </w:tcPr>
          <w:p w14:paraId="57F8D6C4" w14:textId="1B3A6CEA" w:rsidR="00BE02CD" w:rsidRPr="004F7F67" w:rsidRDefault="00B44584" w:rsidP="003651C2">
            <w:pPr>
              <w:tabs>
                <w:tab w:val="center" w:pos="2015"/>
                <w:tab w:val="left" w:pos="2460"/>
              </w:tabs>
              <w:jc w:val="both"/>
              <w:rPr>
                <w:rFonts w:cstheme="minorHAnsi"/>
              </w:rPr>
            </w:pPr>
            <w:r w:rsidRPr="004F7F67">
              <w:rPr>
                <w:rFonts w:cstheme="minorHAnsi"/>
              </w:rPr>
              <w:t>Teléfono:</w:t>
            </w:r>
            <w:r w:rsidRPr="004F7F67">
              <w:rPr>
                <w:rFonts w:cstheme="minorHAnsi"/>
              </w:rPr>
              <w:tab/>
            </w:r>
            <w:r w:rsidRPr="004F7F67">
              <w:rPr>
                <w:rFonts w:cstheme="minorHAnsi"/>
              </w:rPr>
              <w:tab/>
            </w:r>
          </w:p>
        </w:tc>
        <w:tc>
          <w:tcPr>
            <w:tcW w:w="4247" w:type="dxa"/>
          </w:tcPr>
          <w:p w14:paraId="005406A2" w14:textId="77777777" w:rsidR="00B44584" w:rsidRPr="004F7F67" w:rsidRDefault="00B44584" w:rsidP="003651C2">
            <w:pPr>
              <w:jc w:val="both"/>
              <w:rPr>
                <w:rFonts w:cstheme="minorHAnsi"/>
              </w:rPr>
            </w:pPr>
          </w:p>
        </w:tc>
      </w:tr>
    </w:tbl>
    <w:p w14:paraId="3FD5E8B4" w14:textId="77777777" w:rsidR="003E7AEC" w:rsidRPr="004F7F67" w:rsidRDefault="003E7AEC" w:rsidP="00A9570B">
      <w:pPr>
        <w:rPr>
          <w:rFonts w:cstheme="minorHAnsi"/>
        </w:rPr>
      </w:pPr>
    </w:p>
    <w:p w14:paraId="40E3DF60" w14:textId="77777777" w:rsidR="00B44584" w:rsidRPr="004F7F67" w:rsidRDefault="00B44584" w:rsidP="00B44584">
      <w:pPr>
        <w:rPr>
          <w:rFonts w:cstheme="minorHAnsi"/>
          <w:b/>
          <w:bCs/>
        </w:rPr>
      </w:pPr>
      <w:r w:rsidRPr="004F7F67">
        <w:rPr>
          <w:rFonts w:cstheme="minorHAnsi"/>
          <w:b/>
          <w:bCs/>
        </w:rPr>
        <w:t>CLÁUSULA DÉCIMA QUINTA. - ACEPTACIÓN</w:t>
      </w:r>
    </w:p>
    <w:p w14:paraId="00FD4F9A" w14:textId="77777777" w:rsidR="00B44584" w:rsidRPr="004F7F67" w:rsidRDefault="00B44584" w:rsidP="00B44584">
      <w:pPr>
        <w:jc w:val="both"/>
        <w:rPr>
          <w:rFonts w:cstheme="minorHAnsi"/>
        </w:rPr>
      </w:pPr>
      <w:r w:rsidRPr="004F7F67">
        <w:rPr>
          <w:rFonts w:cstheme="minorHAnsi"/>
        </w:rPr>
        <w:t>Las Partes declaran estar de acuerdo con el contenido de todas y cada una de las cláusulas materia del presente instrumento, por así convenir a sus respectivos intereses, por lo que las aceptan y se ratifican en cada una de ellas y para constancia de lo estipulado firman en unidad de acto en cinco (5) ejemplares del mismo contenido, valor y tenor.</w:t>
      </w:r>
    </w:p>
    <w:p w14:paraId="24948BE3" w14:textId="0502EF72" w:rsidR="002E4A38" w:rsidRPr="004F7F67" w:rsidRDefault="00B44584" w:rsidP="00B44584">
      <w:pPr>
        <w:rPr>
          <w:rFonts w:cstheme="minorHAnsi"/>
        </w:rPr>
      </w:pPr>
      <w:r w:rsidRPr="004F7F67">
        <w:rPr>
          <w:rFonts w:cstheme="minorHAnsi"/>
        </w:rPr>
        <w:t xml:space="preserve">Dado en la ciudad de Quito, DM, </w:t>
      </w:r>
      <w:r w:rsidRPr="004F7F67">
        <w:rPr>
          <w:rFonts w:cstheme="minorHAnsi"/>
          <w:highlight w:val="yellow"/>
        </w:rPr>
        <w:t>a XXXXXX</w:t>
      </w:r>
      <w:r w:rsidRPr="004F7F67">
        <w:rPr>
          <w:rFonts w:cstheme="minorHAnsi"/>
        </w:rPr>
        <w:t>.</w:t>
      </w:r>
    </w:p>
    <w:p w14:paraId="07565664" w14:textId="77777777" w:rsidR="002E4A38" w:rsidRPr="004F7F67" w:rsidRDefault="002E4A38" w:rsidP="00B44584">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1DD728F3" w14:textId="77777777" w:rsidTr="003651C2">
        <w:tc>
          <w:tcPr>
            <w:tcW w:w="4247" w:type="dxa"/>
          </w:tcPr>
          <w:p w14:paraId="4D038A7A" w14:textId="77777777" w:rsidR="00B44584" w:rsidRPr="004F7F67" w:rsidRDefault="00B44584" w:rsidP="003651C2">
            <w:pPr>
              <w:rPr>
                <w:rFonts w:cstheme="minorHAnsi"/>
              </w:rPr>
            </w:pPr>
            <w:r w:rsidRPr="004F7F67">
              <w:rPr>
                <w:rFonts w:cstheme="minorHAnsi"/>
              </w:rPr>
              <w:t>________________________</w:t>
            </w:r>
          </w:p>
        </w:tc>
        <w:tc>
          <w:tcPr>
            <w:tcW w:w="4247" w:type="dxa"/>
          </w:tcPr>
          <w:p w14:paraId="1BE43BCF" w14:textId="77777777" w:rsidR="00B44584" w:rsidRPr="004F7F67" w:rsidRDefault="00B44584" w:rsidP="003651C2">
            <w:pPr>
              <w:rPr>
                <w:rFonts w:cstheme="minorHAnsi"/>
              </w:rPr>
            </w:pPr>
            <w:r w:rsidRPr="004F7F67">
              <w:rPr>
                <w:rFonts w:cstheme="minorHAnsi"/>
              </w:rPr>
              <w:t>________________________</w:t>
            </w:r>
          </w:p>
        </w:tc>
      </w:tr>
      <w:tr w:rsidR="00B44584" w:rsidRPr="004F7F67" w14:paraId="0A087D6E" w14:textId="77777777" w:rsidTr="003651C2">
        <w:tc>
          <w:tcPr>
            <w:tcW w:w="4247" w:type="dxa"/>
          </w:tcPr>
          <w:p w14:paraId="624AC752" w14:textId="77777777" w:rsidR="00B44584" w:rsidRPr="004F7F67" w:rsidRDefault="00B44584" w:rsidP="003651C2">
            <w:pPr>
              <w:rPr>
                <w:rFonts w:cstheme="minorHAnsi"/>
              </w:rPr>
            </w:pPr>
            <w:proofErr w:type="spellStart"/>
            <w:r w:rsidRPr="004F7F67">
              <w:rPr>
                <w:rFonts w:cstheme="minorHAnsi"/>
              </w:rPr>
              <w:t>M.Sc</w:t>
            </w:r>
            <w:proofErr w:type="spellEnd"/>
            <w:r w:rsidRPr="004F7F67">
              <w:rPr>
                <w:rFonts w:cstheme="minorHAnsi"/>
              </w:rPr>
              <w:t>. Franz Josef Sáenz Kohls</w:t>
            </w:r>
          </w:p>
        </w:tc>
        <w:tc>
          <w:tcPr>
            <w:tcW w:w="4247" w:type="dxa"/>
          </w:tcPr>
          <w:p w14:paraId="69CD74D8" w14:textId="77777777" w:rsidR="00B44584" w:rsidRPr="004F7F67" w:rsidRDefault="00B44584" w:rsidP="003651C2">
            <w:pPr>
              <w:rPr>
                <w:rFonts w:cstheme="minorHAnsi"/>
                <w:highlight w:val="yellow"/>
              </w:rPr>
            </w:pPr>
            <w:r w:rsidRPr="004F7F67">
              <w:rPr>
                <w:rFonts w:cstheme="minorHAnsi"/>
                <w:highlight w:val="yellow"/>
              </w:rPr>
              <w:t>XXXXXX (El CONTRATADO)</w:t>
            </w:r>
          </w:p>
        </w:tc>
      </w:tr>
      <w:tr w:rsidR="00B44584" w:rsidRPr="004F7F67" w14:paraId="0B543AC6" w14:textId="77777777" w:rsidTr="003651C2">
        <w:tc>
          <w:tcPr>
            <w:tcW w:w="4247" w:type="dxa"/>
          </w:tcPr>
          <w:p w14:paraId="02C09B37" w14:textId="77777777" w:rsidR="00B44584" w:rsidRPr="004F7F67" w:rsidRDefault="00B44584" w:rsidP="003651C2">
            <w:pPr>
              <w:rPr>
                <w:rFonts w:cstheme="minorHAnsi"/>
              </w:rPr>
            </w:pPr>
            <w:r w:rsidRPr="004F7F67">
              <w:rPr>
                <w:rFonts w:cstheme="minorHAnsi"/>
              </w:rPr>
              <w:t>Director País</w:t>
            </w:r>
          </w:p>
        </w:tc>
        <w:tc>
          <w:tcPr>
            <w:tcW w:w="4247" w:type="dxa"/>
          </w:tcPr>
          <w:p w14:paraId="320F2D93" w14:textId="77777777" w:rsidR="00B44584" w:rsidRPr="004F7F67" w:rsidRDefault="00B44584" w:rsidP="003651C2">
            <w:pPr>
              <w:rPr>
                <w:rFonts w:cstheme="minorHAnsi"/>
              </w:rPr>
            </w:pPr>
          </w:p>
        </w:tc>
      </w:tr>
      <w:tr w:rsidR="00B44584" w:rsidRPr="004F7F67" w14:paraId="1AF3FCAB" w14:textId="77777777" w:rsidTr="003651C2">
        <w:tc>
          <w:tcPr>
            <w:tcW w:w="4247" w:type="dxa"/>
          </w:tcPr>
          <w:p w14:paraId="395F644B" w14:textId="77777777" w:rsidR="00B44584" w:rsidRPr="004F7F67" w:rsidRDefault="00B44584" w:rsidP="003651C2">
            <w:pPr>
              <w:rPr>
                <w:rFonts w:cstheme="minorHAnsi"/>
              </w:rPr>
            </w:pPr>
            <w:r w:rsidRPr="004F7F67">
              <w:rPr>
                <w:rFonts w:cstheme="minorHAnsi"/>
              </w:rPr>
              <w:t>The Mines Advisory Group</w:t>
            </w:r>
          </w:p>
        </w:tc>
        <w:tc>
          <w:tcPr>
            <w:tcW w:w="4247" w:type="dxa"/>
          </w:tcPr>
          <w:p w14:paraId="1B976B16" w14:textId="77777777" w:rsidR="00B44584" w:rsidRPr="004F7F67" w:rsidRDefault="00B44584" w:rsidP="003651C2">
            <w:pPr>
              <w:rPr>
                <w:rFonts w:cstheme="minorHAnsi"/>
              </w:rPr>
            </w:pPr>
          </w:p>
        </w:tc>
      </w:tr>
    </w:tbl>
    <w:p w14:paraId="219A747B" w14:textId="77777777" w:rsidR="00B44584" w:rsidRPr="004F7F67" w:rsidRDefault="00B44584" w:rsidP="00045759">
      <w:pPr>
        <w:spacing w:after="0" w:line="240" w:lineRule="auto"/>
        <w:jc w:val="both"/>
        <w:rPr>
          <w:rFonts w:cstheme="minorHAnsi"/>
        </w:rPr>
      </w:pPr>
    </w:p>
    <w:sectPr w:rsidR="00B44584" w:rsidRPr="004F7F67" w:rsidSect="00980D14">
      <w:headerReference w:type="default" r:id="rId33"/>
      <w:type w:val="continuous"/>
      <w:pgSz w:w="12240" w:h="15840"/>
      <w:pgMar w:top="2381"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B3E8D5" w14:textId="77777777" w:rsidR="00B14B1D" w:rsidRPr="002735D4" w:rsidRDefault="00B14B1D" w:rsidP="009D7D5E">
      <w:pPr>
        <w:spacing w:after="0" w:line="240" w:lineRule="auto"/>
      </w:pPr>
      <w:r w:rsidRPr="002735D4">
        <w:separator/>
      </w:r>
    </w:p>
  </w:endnote>
  <w:endnote w:type="continuationSeparator" w:id="0">
    <w:p w14:paraId="6DCFF52A" w14:textId="77777777" w:rsidR="00B14B1D" w:rsidRPr="002735D4" w:rsidRDefault="00B14B1D" w:rsidP="009D7D5E">
      <w:pPr>
        <w:spacing w:after="0" w:line="240" w:lineRule="auto"/>
      </w:pPr>
      <w:r w:rsidRPr="002735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3F8C10" w14:textId="77777777" w:rsidR="00B14B1D" w:rsidRPr="002735D4" w:rsidRDefault="00B14B1D" w:rsidP="009D7D5E">
      <w:pPr>
        <w:spacing w:after="0" w:line="240" w:lineRule="auto"/>
      </w:pPr>
      <w:r w:rsidRPr="002735D4">
        <w:separator/>
      </w:r>
    </w:p>
  </w:footnote>
  <w:footnote w:type="continuationSeparator" w:id="0">
    <w:p w14:paraId="59C8F623" w14:textId="77777777" w:rsidR="00B14B1D" w:rsidRPr="002735D4" w:rsidRDefault="00B14B1D" w:rsidP="009D7D5E">
      <w:pPr>
        <w:spacing w:after="0" w:line="240" w:lineRule="auto"/>
      </w:pPr>
      <w:r w:rsidRPr="002735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CB8675" w14:textId="77777777" w:rsidR="00DF524C" w:rsidRDefault="00DF524C">
    <w:pPr>
      <w:pStyle w:val="Textoindependiente"/>
      <w:spacing w:line="14" w:lineRule="auto"/>
      <w:rPr>
        <w:sz w:val="20"/>
      </w:rPr>
    </w:pPr>
    <w:r>
      <w:rPr>
        <w:noProof/>
      </w:rPr>
      <mc:AlternateContent>
        <mc:Choice Requires="wps">
          <w:drawing>
            <wp:anchor distT="0" distB="0" distL="114300" distR="114300" simplePos="0" relativeHeight="251662336" behindDoc="1" locked="0" layoutInCell="1" allowOverlap="1" wp14:anchorId="5EF6EDD1" wp14:editId="420E46A3">
              <wp:simplePos x="0" y="0"/>
              <wp:positionH relativeFrom="page">
                <wp:posOffset>4149307</wp:posOffset>
              </wp:positionH>
              <wp:positionV relativeFrom="page">
                <wp:posOffset>474453</wp:posOffset>
              </wp:positionV>
              <wp:extent cx="2723850" cy="772795"/>
              <wp:effectExtent l="0" t="0" r="635" b="825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0BCA6" w14:textId="77777777" w:rsidR="00DF524C" w:rsidRPr="002B3D92" w:rsidRDefault="00DF524C" w:rsidP="002B3D92">
                          <w:pPr>
                            <w:pStyle w:val="NormalWeb"/>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6121F129" w14:textId="77777777" w:rsidR="00DF524C" w:rsidRPr="002B3D92" w:rsidRDefault="00DF524C" w:rsidP="002B3D92">
                          <w:pPr>
                            <w:pStyle w:val="NormalWeb"/>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6E2DAF52" w14:textId="77777777" w:rsidR="00DF524C" w:rsidRPr="002B3D92" w:rsidRDefault="00DF524C" w:rsidP="002B3D92">
                          <w:pPr>
                            <w:pStyle w:val="NormalWeb"/>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69ABDF89" w14:textId="77777777" w:rsidR="00DF524C" w:rsidRPr="002B3D92" w:rsidRDefault="00DF524C" w:rsidP="002B3D92">
                          <w:pPr>
                            <w:pStyle w:val="NormalWeb"/>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Pr>
                              <w:rFonts w:asciiTheme="minorHAnsi" w:hAnsiTheme="minorHAnsi" w:cstheme="minorHAnsi"/>
                              <w:sz w:val="20"/>
                              <w:szCs w:val="20"/>
                              <w:lang w:val="es-EC"/>
                            </w:rPr>
                            <w:t>ASES 205,</w:t>
                          </w:r>
                          <w:r w:rsidRPr="002B3D92">
                            <w:rPr>
                              <w:rFonts w:asciiTheme="minorHAnsi" w:hAnsiTheme="minorHAnsi" w:cstheme="minorHAnsi"/>
                              <w:sz w:val="20"/>
                              <w:szCs w:val="20"/>
                              <w:lang w:val="es-EC"/>
                            </w:rPr>
                            <w:t xml:space="preserve"> Oficina </w:t>
                          </w:r>
                          <w:r>
                            <w:rPr>
                              <w:rFonts w:asciiTheme="minorHAnsi" w:hAnsiTheme="minorHAnsi" w:cstheme="minorHAnsi"/>
                              <w:sz w:val="20"/>
                              <w:szCs w:val="20"/>
                              <w:lang w:val="es-EC"/>
                            </w:rPr>
                            <w:t>402/3/4</w:t>
                          </w:r>
                        </w:p>
                        <w:p w14:paraId="01AB89A1" w14:textId="77777777" w:rsidR="00DF524C" w:rsidRPr="002B3D92" w:rsidRDefault="00DF524C" w:rsidP="002B3D92">
                          <w:pPr>
                            <w:spacing w:before="1"/>
                            <w:ind w:right="18"/>
                            <w:jc w:val="right"/>
                            <w:rPr>
                              <w:rFonts w:cstheme="minorHAnsi"/>
                              <w:sz w:val="18"/>
                              <w:szCs w:val="20"/>
                            </w:rPr>
                          </w:pPr>
                          <w:r w:rsidRPr="002B3D92">
                            <w:rPr>
                              <w:rFonts w:cstheme="minorHAnsi"/>
                              <w:sz w:val="20"/>
                              <w:szCs w:val="20"/>
                            </w:rPr>
                            <w:t>Quito,</w:t>
                          </w:r>
                          <w:r w:rsidRPr="002B3D92">
                            <w:rPr>
                              <w:rFonts w:cstheme="minorHAnsi"/>
                              <w:spacing w:val="-2"/>
                              <w:sz w:val="20"/>
                              <w:szCs w:val="20"/>
                            </w:rPr>
                            <w:t xml:space="preserve"> </w:t>
                          </w:r>
                          <w:r w:rsidRPr="002B3D92">
                            <w:rPr>
                              <w:rFonts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F6EDD1"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1410BCA6" w14:textId="77777777" w:rsidR="00DF524C" w:rsidRPr="002B3D92" w:rsidRDefault="00DF524C" w:rsidP="002B3D92">
                    <w:pPr>
                      <w:pStyle w:val="NormalWeb"/>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6121F129" w14:textId="77777777" w:rsidR="00DF524C" w:rsidRPr="002B3D92" w:rsidRDefault="00DF524C" w:rsidP="002B3D92">
                    <w:pPr>
                      <w:pStyle w:val="NormalWeb"/>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6E2DAF52" w14:textId="77777777" w:rsidR="00DF524C" w:rsidRPr="002B3D92" w:rsidRDefault="00DF524C" w:rsidP="002B3D92">
                    <w:pPr>
                      <w:pStyle w:val="NormalWeb"/>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69ABDF89" w14:textId="77777777" w:rsidR="00DF524C" w:rsidRPr="002B3D92" w:rsidRDefault="00DF524C" w:rsidP="002B3D92">
                    <w:pPr>
                      <w:pStyle w:val="NormalWeb"/>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Pr>
                        <w:rFonts w:asciiTheme="minorHAnsi" w:hAnsiTheme="minorHAnsi" w:cstheme="minorHAnsi"/>
                        <w:sz w:val="20"/>
                        <w:szCs w:val="20"/>
                        <w:lang w:val="es-EC"/>
                      </w:rPr>
                      <w:t>ASES 205,</w:t>
                    </w:r>
                    <w:r w:rsidRPr="002B3D92">
                      <w:rPr>
                        <w:rFonts w:asciiTheme="minorHAnsi" w:hAnsiTheme="minorHAnsi" w:cstheme="minorHAnsi"/>
                        <w:sz w:val="20"/>
                        <w:szCs w:val="20"/>
                        <w:lang w:val="es-EC"/>
                      </w:rPr>
                      <w:t xml:space="preserve"> Oficina </w:t>
                    </w:r>
                    <w:r>
                      <w:rPr>
                        <w:rFonts w:asciiTheme="minorHAnsi" w:hAnsiTheme="minorHAnsi" w:cstheme="minorHAnsi"/>
                        <w:sz w:val="20"/>
                        <w:szCs w:val="20"/>
                        <w:lang w:val="es-EC"/>
                      </w:rPr>
                      <w:t>402/3/4</w:t>
                    </w:r>
                  </w:p>
                  <w:p w14:paraId="01AB89A1" w14:textId="77777777" w:rsidR="00DF524C" w:rsidRPr="002B3D92" w:rsidRDefault="00DF524C" w:rsidP="002B3D92">
                    <w:pPr>
                      <w:spacing w:before="1"/>
                      <w:ind w:right="18"/>
                      <w:jc w:val="right"/>
                      <w:rPr>
                        <w:rFonts w:cstheme="minorHAnsi"/>
                        <w:sz w:val="18"/>
                        <w:szCs w:val="20"/>
                      </w:rPr>
                    </w:pPr>
                    <w:r w:rsidRPr="002B3D92">
                      <w:rPr>
                        <w:rFonts w:cstheme="minorHAnsi"/>
                        <w:sz w:val="20"/>
                        <w:szCs w:val="20"/>
                      </w:rPr>
                      <w:t>Quito,</w:t>
                    </w:r>
                    <w:r w:rsidRPr="002B3D92">
                      <w:rPr>
                        <w:rFonts w:cstheme="minorHAnsi"/>
                        <w:spacing w:val="-2"/>
                        <w:sz w:val="20"/>
                        <w:szCs w:val="20"/>
                      </w:rPr>
                      <w:t xml:space="preserve"> </w:t>
                    </w:r>
                    <w:r w:rsidRPr="002B3D92">
                      <w:rPr>
                        <w:rFonts w:cstheme="minorHAnsi"/>
                        <w:sz w:val="20"/>
                        <w:szCs w:val="20"/>
                      </w:rPr>
                      <w:t>Ecuador</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38B8C1A5" wp14:editId="22E99608">
              <wp:simplePos x="0" y="0"/>
              <wp:positionH relativeFrom="page">
                <wp:posOffset>896620</wp:posOffset>
              </wp:positionH>
              <wp:positionV relativeFrom="page">
                <wp:posOffset>1274750</wp:posOffset>
              </wp:positionV>
              <wp:extent cx="5981065"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3565FC" id="AutoShape 2" o:spid="_x0000_s1026" style="position:absolute;margin-left:70.6pt;margin-top:100.35pt;width:470.95pt;height:1.4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Pr>
        <w:noProof/>
      </w:rPr>
      <w:drawing>
        <wp:anchor distT="0" distB="0" distL="0" distR="0" simplePos="0" relativeHeight="251660288" behindDoc="1" locked="0" layoutInCell="1" allowOverlap="1" wp14:anchorId="762D887F" wp14:editId="4BDA56F0">
          <wp:simplePos x="0" y="0"/>
          <wp:positionH relativeFrom="page">
            <wp:posOffset>925830</wp:posOffset>
          </wp:positionH>
          <wp:positionV relativeFrom="page">
            <wp:posOffset>427355</wp:posOffset>
          </wp:positionV>
          <wp:extent cx="1798320" cy="705162"/>
          <wp:effectExtent l="0" t="0" r="0" b="0"/>
          <wp:wrapNone/>
          <wp:docPr id="211918192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D42F4" w14:textId="77777777" w:rsidR="003651C2" w:rsidRPr="00C436A8" w:rsidRDefault="003651C2" w:rsidP="009D7D5E">
    <w:pPr>
      <w:pStyle w:val="Encabezado"/>
      <w:jc w:val="right"/>
      <w:rPr>
        <w:sz w:val="20"/>
        <w:lang w:val="en-US"/>
      </w:rPr>
    </w:pPr>
    <w:bookmarkStart w:id="20" w:name="_Hlk66359353"/>
    <w:r w:rsidRPr="002735D4">
      <w:rPr>
        <w:noProof/>
      </w:rPr>
      <w:drawing>
        <wp:anchor distT="0" distB="0" distL="114300" distR="114300" simplePos="0" relativeHeight="251658240" behindDoc="0" locked="0" layoutInCell="1" allowOverlap="1" wp14:anchorId="6DD5E398" wp14:editId="2AE33D49">
          <wp:simplePos x="0" y="0"/>
          <wp:positionH relativeFrom="margin">
            <wp:posOffset>106325</wp:posOffset>
          </wp:positionH>
          <wp:positionV relativeFrom="paragraph">
            <wp:posOffset>-32340</wp:posOffset>
          </wp:positionV>
          <wp:extent cx="1798320" cy="712470"/>
          <wp:effectExtent l="0" t="0" r="0" b="0"/>
          <wp:wrapThrough wrapText="bothSides">
            <wp:wrapPolygon edited="0">
              <wp:start x="0" y="0"/>
              <wp:lineTo x="0" y="20791"/>
              <wp:lineTo x="21280" y="20791"/>
              <wp:lineTo x="21280" y="0"/>
              <wp:lineTo x="0" y="0"/>
            </wp:wrapPolygon>
          </wp:wrapThrough>
          <wp:docPr id="208283430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g logo.jpg"/>
                  <pic:cNvPicPr/>
                </pic:nvPicPr>
                <pic:blipFill>
                  <a:blip r:embed="rId1">
                    <a:extLst>
                      <a:ext uri="{28A0092B-C50C-407E-A947-70E740481C1C}">
                        <a14:useLocalDpi xmlns:a14="http://schemas.microsoft.com/office/drawing/2010/main" val="0"/>
                      </a:ext>
                    </a:extLst>
                  </a:blip>
                  <a:stretch>
                    <a:fillRect/>
                  </a:stretch>
                </pic:blipFill>
                <pic:spPr>
                  <a:xfrm>
                    <a:off x="0" y="0"/>
                    <a:ext cx="1798320" cy="712470"/>
                  </a:xfrm>
                  <a:prstGeom prst="rect">
                    <a:avLst/>
                  </a:prstGeom>
                </pic:spPr>
              </pic:pic>
            </a:graphicData>
          </a:graphic>
          <wp14:sizeRelH relativeFrom="margin">
            <wp14:pctWidth>0</wp14:pctWidth>
          </wp14:sizeRelH>
          <wp14:sizeRelV relativeFrom="margin">
            <wp14:pctHeight>0</wp14:pctHeight>
          </wp14:sizeRelV>
        </wp:anchor>
      </w:drawing>
    </w:r>
    <w:r w:rsidRPr="00C436A8">
      <w:rPr>
        <w:color w:val="FF0000"/>
        <w:sz w:val="20"/>
        <w:lang w:val="en-US"/>
      </w:rPr>
      <w:t>Mines Advisory Group (MAG) – Ecuador</w:t>
    </w:r>
  </w:p>
  <w:p w14:paraId="5296D6A7" w14:textId="77777777" w:rsidR="00825F1C" w:rsidRPr="00C436A8" w:rsidRDefault="003651C2" w:rsidP="00825F1C">
    <w:pPr>
      <w:pStyle w:val="Encabezado"/>
      <w:jc w:val="right"/>
      <w:rPr>
        <w:sz w:val="20"/>
        <w:lang w:val="en-US"/>
      </w:rPr>
    </w:pPr>
    <w:r w:rsidRPr="00C436A8">
      <w:rPr>
        <w:sz w:val="20"/>
        <w:lang w:val="en-US"/>
      </w:rPr>
      <w:tab/>
    </w:r>
    <w:bookmarkEnd w:id="20"/>
    <w:r w:rsidR="00825F1C" w:rsidRPr="00C436A8">
      <w:rPr>
        <w:sz w:val="20"/>
        <w:lang w:val="en-US"/>
      </w:rPr>
      <w:tab/>
      <w:t>Tel +593 (2) 451 200</w:t>
    </w:r>
  </w:p>
  <w:p w14:paraId="7A3CB386" w14:textId="77777777" w:rsidR="008F454E" w:rsidRPr="002B3D92" w:rsidRDefault="00825F1C" w:rsidP="008F454E">
    <w:pPr>
      <w:pStyle w:val="Sinespaciado"/>
      <w:jc w:val="right"/>
      <w:rPr>
        <w:rFonts w:cstheme="minorHAnsi"/>
        <w:sz w:val="20"/>
        <w:szCs w:val="20"/>
        <w:lang w:val="es-EC"/>
      </w:rPr>
    </w:pPr>
    <w:r w:rsidRPr="00C436A8">
      <w:rPr>
        <w:sz w:val="20"/>
      </w:rPr>
      <w:tab/>
    </w:r>
    <w:r w:rsidR="008F454E" w:rsidRPr="000C67C1">
      <w:rPr>
        <w:rFonts w:cstheme="minorHAnsi"/>
        <w:sz w:val="20"/>
        <w:szCs w:val="20"/>
        <w:lang w:val="es-EC"/>
      </w:rPr>
      <w:t>Catalina Aldaz N 34-77 y Eloy Alfaro</w:t>
    </w:r>
  </w:p>
  <w:p w14:paraId="05C00E66" w14:textId="77777777" w:rsidR="008F454E" w:rsidRPr="002B3D92" w:rsidRDefault="008F454E" w:rsidP="008F454E">
    <w:pPr>
      <w:pStyle w:val="Sinespaciado"/>
      <w:jc w:val="right"/>
      <w:rPr>
        <w:rFonts w:cstheme="minorHAnsi"/>
        <w:sz w:val="20"/>
        <w:szCs w:val="20"/>
        <w:lang w:val="es-EC"/>
      </w:rPr>
    </w:pPr>
    <w:r w:rsidRPr="002B3D92">
      <w:rPr>
        <w:rFonts w:cstheme="minorHAnsi"/>
        <w:sz w:val="20"/>
        <w:szCs w:val="20"/>
        <w:lang w:val="es-EC"/>
      </w:rPr>
      <w:t xml:space="preserve">Edificio </w:t>
    </w:r>
    <w:r>
      <w:rPr>
        <w:rFonts w:cstheme="minorHAnsi"/>
        <w:sz w:val="20"/>
        <w:szCs w:val="20"/>
        <w:lang w:val="es-EC"/>
      </w:rPr>
      <w:t>ASES 205,</w:t>
    </w:r>
    <w:r w:rsidRPr="002B3D92">
      <w:rPr>
        <w:rFonts w:cstheme="minorHAnsi"/>
        <w:sz w:val="20"/>
        <w:szCs w:val="20"/>
        <w:lang w:val="es-EC"/>
      </w:rPr>
      <w:t xml:space="preserve"> Oficina </w:t>
    </w:r>
    <w:r>
      <w:rPr>
        <w:rFonts w:cstheme="minorHAnsi"/>
        <w:sz w:val="20"/>
        <w:szCs w:val="20"/>
        <w:lang w:val="es-EC"/>
      </w:rPr>
      <w:t>402/3/4</w:t>
    </w:r>
  </w:p>
  <w:p w14:paraId="0BD505B7" w14:textId="2ABB081F" w:rsidR="003651C2" w:rsidRPr="009E6BFA" w:rsidRDefault="00825F1C" w:rsidP="002A238D">
    <w:pPr>
      <w:pStyle w:val="Encabezado"/>
      <w:jc w:val="right"/>
      <w:rPr>
        <w:sz w:val="20"/>
      </w:rPr>
    </w:pPr>
    <w:r w:rsidRPr="002735D4">
      <w:rPr>
        <w:sz w:val="20"/>
      </w:rPr>
      <w:tab/>
    </w:r>
    <w:r w:rsidRPr="002735D4">
      <w:rPr>
        <w:sz w:val="20"/>
      </w:rPr>
      <w:tab/>
      <w:t xml:space="preserve"> Quito, Ecuador</w:t>
    </w:r>
    <w:r w:rsidR="001B4C88" w:rsidRPr="004F7F67">
      <w:rPr>
        <w:rFonts w:cstheme="minorHAnsi"/>
        <w:noProof/>
      </w:rPr>
      <mc:AlternateContent>
        <mc:Choice Requires="wpg">
          <w:drawing>
            <wp:inline distT="0" distB="0" distL="0" distR="0" wp14:anchorId="20C2F686" wp14:editId="6DB8877E">
              <wp:extent cx="5760000" cy="16626"/>
              <wp:effectExtent l="0" t="0" r="0" b="0"/>
              <wp:docPr id="1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00" cy="16626"/>
                        <a:chOff x="0" y="0"/>
                        <a:chExt cx="9419" cy="29"/>
                      </a:xfrm>
                    </wpg:grpSpPr>
                    <wps:wsp>
                      <wps:cNvPr id="12" name="AutoShape 5"/>
                      <wps:cNvSpPr>
                        <a:spLocks/>
                      </wps:cNvSpPr>
                      <wps:spPr bwMode="auto">
                        <a:xfrm>
                          <a:off x="0" y="0"/>
                          <a:ext cx="9419" cy="29"/>
                        </a:xfrm>
                        <a:custGeom>
                          <a:avLst/>
                          <a:gdLst>
                            <a:gd name="T0" fmla="*/ 9419 w 9419"/>
                            <a:gd name="T1" fmla="*/ 19 h 29"/>
                            <a:gd name="T2" fmla="*/ 0 w 9419"/>
                            <a:gd name="T3" fmla="*/ 19 h 29"/>
                            <a:gd name="T4" fmla="*/ 0 w 9419"/>
                            <a:gd name="T5" fmla="*/ 29 h 29"/>
                            <a:gd name="T6" fmla="*/ 9419 w 9419"/>
                            <a:gd name="T7" fmla="*/ 29 h 29"/>
                            <a:gd name="T8" fmla="*/ 9419 w 9419"/>
                            <a:gd name="T9" fmla="*/ 19 h 29"/>
                            <a:gd name="T10" fmla="*/ 9419 w 9419"/>
                            <a:gd name="T11" fmla="*/ 0 h 29"/>
                            <a:gd name="T12" fmla="*/ 0 w 9419"/>
                            <a:gd name="T13" fmla="*/ 0 h 29"/>
                            <a:gd name="T14" fmla="*/ 0 w 9419"/>
                            <a:gd name="T15" fmla="*/ 10 h 29"/>
                            <a:gd name="T16" fmla="*/ 9419 w 9419"/>
                            <a:gd name="T17" fmla="*/ 10 h 29"/>
                            <a:gd name="T18" fmla="*/ 9419 w 9419"/>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419" h="29">
                              <a:moveTo>
                                <a:pt x="9419" y="19"/>
                              </a:moveTo>
                              <a:lnTo>
                                <a:pt x="0" y="19"/>
                              </a:lnTo>
                              <a:lnTo>
                                <a:pt x="0" y="29"/>
                              </a:lnTo>
                              <a:lnTo>
                                <a:pt x="9419" y="29"/>
                              </a:lnTo>
                              <a:lnTo>
                                <a:pt x="9419" y="19"/>
                              </a:lnTo>
                              <a:close/>
                              <a:moveTo>
                                <a:pt x="9419" y="0"/>
                              </a:moveTo>
                              <a:lnTo>
                                <a:pt x="0" y="0"/>
                              </a:lnTo>
                              <a:lnTo>
                                <a:pt x="0" y="10"/>
                              </a:lnTo>
                              <a:lnTo>
                                <a:pt x="9419" y="10"/>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EF66248" id="Group 4" o:spid="_x0000_s1026" style="width:453.55pt;height:1.3pt;mso-position-horizontal-relative:char;mso-position-vertical-relative:line"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">
              <v:shape id="AutoShape 5" o:spid="_x0000_s1027" style="position:absolute;width:9419;height:29;visibility:visible;mso-wrap-style:square;v-text-anchor:top" coordsize="94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" path="m9419,19l,19,,29r9419,l9419,19xm9419,l,,,10r9419,l9419,xe" fillcolor="red" stroked="f">
                <v:path arrowok="t" o:connecttype="custom" o:connectlocs="9419,19;0,19;0,29;9419,29;9419,19;9419,0;0,0;0,10;9419,10;9419,0" o:connectangles="0,0,0,0,0,0,0,0,0,0"/>
              </v:shap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9F74E2"/>
    <w:multiLevelType w:val="hybridMultilevel"/>
    <w:tmpl w:val="A5C04AE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14832C92"/>
    <w:multiLevelType w:val="hybridMultilevel"/>
    <w:tmpl w:val="EB2ED14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 w15:restartNumberingAfterBreak="0">
    <w:nsid w:val="15615403"/>
    <w:multiLevelType w:val="hybridMultilevel"/>
    <w:tmpl w:val="F7506958"/>
    <w:lvl w:ilvl="0" w:tplc="300A0017">
      <w:start w:val="1"/>
      <w:numFmt w:val="lowerLetter"/>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4"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 w15:restartNumberingAfterBreak="0">
    <w:nsid w:val="20D01549"/>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6" w15:restartNumberingAfterBreak="0">
    <w:nsid w:val="291671A8"/>
    <w:multiLevelType w:val="hybridMultilevel"/>
    <w:tmpl w:val="3BF47550"/>
    <w:lvl w:ilvl="0" w:tplc="300A0017">
      <w:start w:val="1"/>
      <w:numFmt w:val="lowerLetter"/>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C032D74"/>
    <w:multiLevelType w:val="hybridMultilevel"/>
    <w:tmpl w:val="EAD6B9DC"/>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9" w15:restartNumberingAfterBreak="0">
    <w:nsid w:val="30D34BB4"/>
    <w:multiLevelType w:val="hybridMultilevel"/>
    <w:tmpl w:val="E80CBA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1"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541B662E"/>
    <w:multiLevelType w:val="hybridMultilevel"/>
    <w:tmpl w:val="DB5A8E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57B03793"/>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14"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6"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7" w15:restartNumberingAfterBreak="0">
    <w:nsid w:val="721307DF"/>
    <w:multiLevelType w:val="multilevel"/>
    <w:tmpl w:val="940CF9F4"/>
    <w:lvl w:ilvl="0">
      <w:start w:val="1"/>
      <w:numFmt w:val="decimal"/>
      <w:lvlText w:val="%1."/>
      <w:lvlJc w:val="left"/>
      <w:pPr>
        <w:ind w:left="360" w:hanging="360"/>
      </w:pPr>
      <w:rPr>
        <w:rFonts w:hint="default"/>
        <w:b/>
        <w:bCs/>
      </w:rPr>
    </w:lvl>
    <w:lvl w:ilvl="1">
      <w:start w:val="1"/>
      <w:numFmt w:val="decimal"/>
      <w:lvlText w:val="%1.%2."/>
      <w:lvlJc w:val="left"/>
      <w:pPr>
        <w:ind w:left="792" w:hanging="432"/>
      </w:pPr>
      <w:rPr>
        <w:b/>
        <w:sz w:val="2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2922D7D"/>
    <w:multiLevelType w:val="hybridMultilevel"/>
    <w:tmpl w:val="8F24DD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9" w15:restartNumberingAfterBreak="0">
    <w:nsid w:val="78745689"/>
    <w:multiLevelType w:val="hybridMultilevel"/>
    <w:tmpl w:val="A70269DA"/>
    <w:lvl w:ilvl="0" w:tplc="30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7A3F1305"/>
    <w:multiLevelType w:val="hybridMultilevel"/>
    <w:tmpl w:val="15FCAC28"/>
    <w:lvl w:ilvl="0" w:tplc="04090001">
      <w:start w:val="1"/>
      <w:numFmt w:val="bullet"/>
      <w:lvlText w:val=""/>
      <w:lvlJc w:val="left"/>
      <w:pPr>
        <w:ind w:left="720" w:hanging="360"/>
      </w:pPr>
      <w:rPr>
        <w:rFonts w:ascii="Symbol" w:hAnsi="Symbol" w:hint="default"/>
      </w:rPr>
    </w:lvl>
    <w:lvl w:ilvl="1" w:tplc="F3C69DC8">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97066372">
    <w:abstractNumId w:val="17"/>
  </w:num>
  <w:num w:numId="2" w16cid:durableId="771701300">
    <w:abstractNumId w:val="20"/>
  </w:num>
  <w:num w:numId="3" w16cid:durableId="147744269">
    <w:abstractNumId w:val="13"/>
  </w:num>
  <w:num w:numId="4" w16cid:durableId="1542090295">
    <w:abstractNumId w:val="5"/>
  </w:num>
  <w:num w:numId="5" w16cid:durableId="147870882">
    <w:abstractNumId w:val="12"/>
  </w:num>
  <w:num w:numId="6" w16cid:durableId="739641847">
    <w:abstractNumId w:val="18"/>
  </w:num>
  <w:num w:numId="7" w16cid:durableId="846599907">
    <w:abstractNumId w:val="7"/>
  </w:num>
  <w:num w:numId="8" w16cid:durableId="904030033">
    <w:abstractNumId w:val="0"/>
  </w:num>
  <w:num w:numId="9" w16cid:durableId="1902935537">
    <w:abstractNumId w:val="14"/>
  </w:num>
  <w:num w:numId="10" w16cid:durableId="96146159">
    <w:abstractNumId w:val="11"/>
  </w:num>
  <w:num w:numId="11" w16cid:durableId="1443377882">
    <w:abstractNumId w:val="21"/>
  </w:num>
  <w:num w:numId="12" w16cid:durableId="416488851">
    <w:abstractNumId w:val="19"/>
  </w:num>
  <w:num w:numId="13" w16cid:durableId="880361143">
    <w:abstractNumId w:val="10"/>
  </w:num>
  <w:num w:numId="14" w16cid:durableId="1918055137">
    <w:abstractNumId w:val="15"/>
  </w:num>
  <w:num w:numId="15" w16cid:durableId="103809073">
    <w:abstractNumId w:val="1"/>
  </w:num>
  <w:num w:numId="16" w16cid:durableId="504129012">
    <w:abstractNumId w:val="3"/>
  </w:num>
  <w:num w:numId="17" w16cid:durableId="69352963">
    <w:abstractNumId w:val="9"/>
  </w:num>
  <w:num w:numId="18" w16cid:durableId="331839523">
    <w:abstractNumId w:val="6"/>
  </w:num>
  <w:num w:numId="19" w16cid:durableId="282614437">
    <w:abstractNumId w:val="8"/>
  </w:num>
  <w:num w:numId="20" w16cid:durableId="388111012">
    <w:abstractNumId w:val="16"/>
  </w:num>
  <w:num w:numId="21" w16cid:durableId="593169689">
    <w:abstractNumId w:val="2"/>
  </w:num>
  <w:num w:numId="22" w16cid:durableId="1439595366">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0B7"/>
    <w:rsid w:val="00001ED8"/>
    <w:rsid w:val="00003B96"/>
    <w:rsid w:val="00003EC2"/>
    <w:rsid w:val="0000596D"/>
    <w:rsid w:val="00010B35"/>
    <w:rsid w:val="000231F1"/>
    <w:rsid w:val="000327E7"/>
    <w:rsid w:val="00045759"/>
    <w:rsid w:val="000505F0"/>
    <w:rsid w:val="000515BC"/>
    <w:rsid w:val="00056A5D"/>
    <w:rsid w:val="00060E6F"/>
    <w:rsid w:val="000612A7"/>
    <w:rsid w:val="000653B7"/>
    <w:rsid w:val="00066611"/>
    <w:rsid w:val="00070B80"/>
    <w:rsid w:val="00071085"/>
    <w:rsid w:val="00080F64"/>
    <w:rsid w:val="00084CE1"/>
    <w:rsid w:val="0008669E"/>
    <w:rsid w:val="000943F1"/>
    <w:rsid w:val="000A5E97"/>
    <w:rsid w:val="000B2E4A"/>
    <w:rsid w:val="000D2B66"/>
    <w:rsid w:val="000F44B1"/>
    <w:rsid w:val="000F6A25"/>
    <w:rsid w:val="00100855"/>
    <w:rsid w:val="00101CD3"/>
    <w:rsid w:val="00110AFC"/>
    <w:rsid w:val="001237A9"/>
    <w:rsid w:val="00124B4D"/>
    <w:rsid w:val="001320AA"/>
    <w:rsid w:val="00134692"/>
    <w:rsid w:val="001352F3"/>
    <w:rsid w:val="0013633E"/>
    <w:rsid w:val="00137D04"/>
    <w:rsid w:val="001402FE"/>
    <w:rsid w:val="00142413"/>
    <w:rsid w:val="00142470"/>
    <w:rsid w:val="00143801"/>
    <w:rsid w:val="0015050C"/>
    <w:rsid w:val="00153127"/>
    <w:rsid w:val="00155488"/>
    <w:rsid w:val="00156D98"/>
    <w:rsid w:val="00157BED"/>
    <w:rsid w:val="001601BD"/>
    <w:rsid w:val="0016056F"/>
    <w:rsid w:val="0016139C"/>
    <w:rsid w:val="001660FD"/>
    <w:rsid w:val="00166384"/>
    <w:rsid w:val="0016732A"/>
    <w:rsid w:val="00170779"/>
    <w:rsid w:val="00170F22"/>
    <w:rsid w:val="00176885"/>
    <w:rsid w:val="00185E15"/>
    <w:rsid w:val="00186E67"/>
    <w:rsid w:val="00192A07"/>
    <w:rsid w:val="001932EA"/>
    <w:rsid w:val="001A1B14"/>
    <w:rsid w:val="001A369C"/>
    <w:rsid w:val="001B1511"/>
    <w:rsid w:val="001B2986"/>
    <w:rsid w:val="001B4C88"/>
    <w:rsid w:val="001C0FA6"/>
    <w:rsid w:val="001C20A6"/>
    <w:rsid w:val="001C49FA"/>
    <w:rsid w:val="001C5569"/>
    <w:rsid w:val="001C64FE"/>
    <w:rsid w:val="001D0148"/>
    <w:rsid w:val="001D16F8"/>
    <w:rsid w:val="001D60C1"/>
    <w:rsid w:val="001D6D87"/>
    <w:rsid w:val="001D72B4"/>
    <w:rsid w:val="001E1CD7"/>
    <w:rsid w:val="001F28ED"/>
    <w:rsid w:val="001F64C1"/>
    <w:rsid w:val="001F79D7"/>
    <w:rsid w:val="00201CDC"/>
    <w:rsid w:val="00205EA3"/>
    <w:rsid w:val="0021072B"/>
    <w:rsid w:val="00221856"/>
    <w:rsid w:val="00226F02"/>
    <w:rsid w:val="002324F7"/>
    <w:rsid w:val="00233662"/>
    <w:rsid w:val="00237F55"/>
    <w:rsid w:val="00245E0D"/>
    <w:rsid w:val="00265496"/>
    <w:rsid w:val="002659EA"/>
    <w:rsid w:val="00266673"/>
    <w:rsid w:val="002666DA"/>
    <w:rsid w:val="002735D4"/>
    <w:rsid w:val="00276175"/>
    <w:rsid w:val="00276B1F"/>
    <w:rsid w:val="00281A50"/>
    <w:rsid w:val="00283119"/>
    <w:rsid w:val="00287FC0"/>
    <w:rsid w:val="00290477"/>
    <w:rsid w:val="00292183"/>
    <w:rsid w:val="0029371D"/>
    <w:rsid w:val="002A222F"/>
    <w:rsid w:val="002A238D"/>
    <w:rsid w:val="002A3F80"/>
    <w:rsid w:val="002A6E97"/>
    <w:rsid w:val="002B451A"/>
    <w:rsid w:val="002C3E6A"/>
    <w:rsid w:val="002C46E4"/>
    <w:rsid w:val="002D0A1A"/>
    <w:rsid w:val="002D27A4"/>
    <w:rsid w:val="002D5A99"/>
    <w:rsid w:val="002D6914"/>
    <w:rsid w:val="002E019D"/>
    <w:rsid w:val="002E2375"/>
    <w:rsid w:val="002E461E"/>
    <w:rsid w:val="002E4A38"/>
    <w:rsid w:val="002E64F3"/>
    <w:rsid w:val="002F0C72"/>
    <w:rsid w:val="002F1F0D"/>
    <w:rsid w:val="002F2EA1"/>
    <w:rsid w:val="00301095"/>
    <w:rsid w:val="00301DE0"/>
    <w:rsid w:val="00302275"/>
    <w:rsid w:val="003044B2"/>
    <w:rsid w:val="0032045B"/>
    <w:rsid w:val="00321E99"/>
    <w:rsid w:val="00330C9B"/>
    <w:rsid w:val="00330E7E"/>
    <w:rsid w:val="00333343"/>
    <w:rsid w:val="00334EF8"/>
    <w:rsid w:val="00335BD5"/>
    <w:rsid w:val="00337FB3"/>
    <w:rsid w:val="00347301"/>
    <w:rsid w:val="00357B51"/>
    <w:rsid w:val="003615DD"/>
    <w:rsid w:val="003651C2"/>
    <w:rsid w:val="00367BF4"/>
    <w:rsid w:val="0037028A"/>
    <w:rsid w:val="00371B83"/>
    <w:rsid w:val="003802C0"/>
    <w:rsid w:val="00380FC9"/>
    <w:rsid w:val="003833D6"/>
    <w:rsid w:val="00387555"/>
    <w:rsid w:val="003912ED"/>
    <w:rsid w:val="003923A6"/>
    <w:rsid w:val="00392ADF"/>
    <w:rsid w:val="00393762"/>
    <w:rsid w:val="00394810"/>
    <w:rsid w:val="00395B19"/>
    <w:rsid w:val="0039709F"/>
    <w:rsid w:val="003974FF"/>
    <w:rsid w:val="003A1BC8"/>
    <w:rsid w:val="003A22D2"/>
    <w:rsid w:val="003B2A52"/>
    <w:rsid w:val="003B64DD"/>
    <w:rsid w:val="003C0545"/>
    <w:rsid w:val="003D1232"/>
    <w:rsid w:val="003D450B"/>
    <w:rsid w:val="003E0C2D"/>
    <w:rsid w:val="003E1919"/>
    <w:rsid w:val="003E6308"/>
    <w:rsid w:val="003E7AEC"/>
    <w:rsid w:val="003F0E49"/>
    <w:rsid w:val="003F2417"/>
    <w:rsid w:val="003F5B6D"/>
    <w:rsid w:val="004008A8"/>
    <w:rsid w:val="00401B66"/>
    <w:rsid w:val="00404AC2"/>
    <w:rsid w:val="004069A8"/>
    <w:rsid w:val="00406A24"/>
    <w:rsid w:val="00407DF3"/>
    <w:rsid w:val="00410920"/>
    <w:rsid w:val="00410F11"/>
    <w:rsid w:val="004138F1"/>
    <w:rsid w:val="00415C6F"/>
    <w:rsid w:val="00420E75"/>
    <w:rsid w:val="00423679"/>
    <w:rsid w:val="00426B8D"/>
    <w:rsid w:val="00430EEB"/>
    <w:rsid w:val="00440ED3"/>
    <w:rsid w:val="004421A3"/>
    <w:rsid w:val="00445AF5"/>
    <w:rsid w:val="00450F8E"/>
    <w:rsid w:val="0045613D"/>
    <w:rsid w:val="004571F4"/>
    <w:rsid w:val="00457D81"/>
    <w:rsid w:val="0046143B"/>
    <w:rsid w:val="00464894"/>
    <w:rsid w:val="004657D6"/>
    <w:rsid w:val="0047525E"/>
    <w:rsid w:val="00475ADA"/>
    <w:rsid w:val="004763D6"/>
    <w:rsid w:val="004769E3"/>
    <w:rsid w:val="004832C3"/>
    <w:rsid w:val="00487D9C"/>
    <w:rsid w:val="00494D31"/>
    <w:rsid w:val="004A29AD"/>
    <w:rsid w:val="004A49E7"/>
    <w:rsid w:val="004A4B07"/>
    <w:rsid w:val="004B0145"/>
    <w:rsid w:val="004B25CC"/>
    <w:rsid w:val="004C2FCB"/>
    <w:rsid w:val="004C45AF"/>
    <w:rsid w:val="004D2271"/>
    <w:rsid w:val="004D3CBD"/>
    <w:rsid w:val="004D4791"/>
    <w:rsid w:val="004D571B"/>
    <w:rsid w:val="004E50B9"/>
    <w:rsid w:val="004E6ABD"/>
    <w:rsid w:val="004E6D5A"/>
    <w:rsid w:val="004F4289"/>
    <w:rsid w:val="004F51DD"/>
    <w:rsid w:val="004F7E87"/>
    <w:rsid w:val="004F7F67"/>
    <w:rsid w:val="00500A43"/>
    <w:rsid w:val="00502850"/>
    <w:rsid w:val="00503D5E"/>
    <w:rsid w:val="00511A74"/>
    <w:rsid w:val="00512799"/>
    <w:rsid w:val="00514CB7"/>
    <w:rsid w:val="005159F3"/>
    <w:rsid w:val="00515F53"/>
    <w:rsid w:val="0052234C"/>
    <w:rsid w:val="00527A16"/>
    <w:rsid w:val="00533945"/>
    <w:rsid w:val="00536E34"/>
    <w:rsid w:val="00540060"/>
    <w:rsid w:val="005574C4"/>
    <w:rsid w:val="00561E83"/>
    <w:rsid w:val="00570867"/>
    <w:rsid w:val="005717BE"/>
    <w:rsid w:val="00572B4B"/>
    <w:rsid w:val="00580BC2"/>
    <w:rsid w:val="005832B8"/>
    <w:rsid w:val="00583844"/>
    <w:rsid w:val="00597839"/>
    <w:rsid w:val="005A348A"/>
    <w:rsid w:val="005A7462"/>
    <w:rsid w:val="005B279F"/>
    <w:rsid w:val="005B5238"/>
    <w:rsid w:val="005C0629"/>
    <w:rsid w:val="005C6428"/>
    <w:rsid w:val="005D0EAA"/>
    <w:rsid w:val="005D1594"/>
    <w:rsid w:val="005E2CC7"/>
    <w:rsid w:val="005F0081"/>
    <w:rsid w:val="005F1DF7"/>
    <w:rsid w:val="005F2F2E"/>
    <w:rsid w:val="0060176C"/>
    <w:rsid w:val="006052D0"/>
    <w:rsid w:val="0060601A"/>
    <w:rsid w:val="00606EDF"/>
    <w:rsid w:val="00617762"/>
    <w:rsid w:val="0062118F"/>
    <w:rsid w:val="00624FEA"/>
    <w:rsid w:val="00634425"/>
    <w:rsid w:val="006663D4"/>
    <w:rsid w:val="00666DE3"/>
    <w:rsid w:val="00676CB2"/>
    <w:rsid w:val="006804AB"/>
    <w:rsid w:val="0069431C"/>
    <w:rsid w:val="006965EB"/>
    <w:rsid w:val="00697628"/>
    <w:rsid w:val="006A0309"/>
    <w:rsid w:val="006A1010"/>
    <w:rsid w:val="006A25E8"/>
    <w:rsid w:val="006B44CF"/>
    <w:rsid w:val="006B5B8A"/>
    <w:rsid w:val="006C4742"/>
    <w:rsid w:val="006D366B"/>
    <w:rsid w:val="006E1E70"/>
    <w:rsid w:val="006E284E"/>
    <w:rsid w:val="006E3190"/>
    <w:rsid w:val="006E6823"/>
    <w:rsid w:val="006E71A8"/>
    <w:rsid w:val="006E7868"/>
    <w:rsid w:val="00720B9C"/>
    <w:rsid w:val="00723AAB"/>
    <w:rsid w:val="007250D3"/>
    <w:rsid w:val="007325E0"/>
    <w:rsid w:val="00735014"/>
    <w:rsid w:val="00735914"/>
    <w:rsid w:val="007444AA"/>
    <w:rsid w:val="00753497"/>
    <w:rsid w:val="00753902"/>
    <w:rsid w:val="00754377"/>
    <w:rsid w:val="00763F1C"/>
    <w:rsid w:val="00767CA7"/>
    <w:rsid w:val="007703E3"/>
    <w:rsid w:val="00780111"/>
    <w:rsid w:val="00780DF6"/>
    <w:rsid w:val="007861CF"/>
    <w:rsid w:val="00790A83"/>
    <w:rsid w:val="00791808"/>
    <w:rsid w:val="007947A0"/>
    <w:rsid w:val="00794940"/>
    <w:rsid w:val="00796259"/>
    <w:rsid w:val="007B2610"/>
    <w:rsid w:val="007B6958"/>
    <w:rsid w:val="007D3F94"/>
    <w:rsid w:val="007E2EA3"/>
    <w:rsid w:val="007E4A43"/>
    <w:rsid w:val="007E6CD7"/>
    <w:rsid w:val="007E7346"/>
    <w:rsid w:val="007F00BE"/>
    <w:rsid w:val="007F1F73"/>
    <w:rsid w:val="007F2D36"/>
    <w:rsid w:val="007F5D1C"/>
    <w:rsid w:val="007F7B14"/>
    <w:rsid w:val="00812CBD"/>
    <w:rsid w:val="00814218"/>
    <w:rsid w:val="00815B53"/>
    <w:rsid w:val="008169AB"/>
    <w:rsid w:val="00825F1C"/>
    <w:rsid w:val="0083121C"/>
    <w:rsid w:val="0083144A"/>
    <w:rsid w:val="00840BA2"/>
    <w:rsid w:val="0084406E"/>
    <w:rsid w:val="00844F82"/>
    <w:rsid w:val="008476B5"/>
    <w:rsid w:val="00850456"/>
    <w:rsid w:val="0085051C"/>
    <w:rsid w:val="00852783"/>
    <w:rsid w:val="0086091E"/>
    <w:rsid w:val="00863FF6"/>
    <w:rsid w:val="00867667"/>
    <w:rsid w:val="008713CE"/>
    <w:rsid w:val="008804F2"/>
    <w:rsid w:val="008A573B"/>
    <w:rsid w:val="008B2E22"/>
    <w:rsid w:val="008B35B5"/>
    <w:rsid w:val="008C66CE"/>
    <w:rsid w:val="008C67A4"/>
    <w:rsid w:val="008D0E33"/>
    <w:rsid w:val="008D0EA0"/>
    <w:rsid w:val="008D44C5"/>
    <w:rsid w:val="008D6B31"/>
    <w:rsid w:val="008F07F7"/>
    <w:rsid w:val="008F454E"/>
    <w:rsid w:val="008F5F85"/>
    <w:rsid w:val="0091020A"/>
    <w:rsid w:val="00914427"/>
    <w:rsid w:val="0091664D"/>
    <w:rsid w:val="00921230"/>
    <w:rsid w:val="00921F8A"/>
    <w:rsid w:val="00924251"/>
    <w:rsid w:val="00924C07"/>
    <w:rsid w:val="0093061F"/>
    <w:rsid w:val="0094020A"/>
    <w:rsid w:val="00942A60"/>
    <w:rsid w:val="00945B54"/>
    <w:rsid w:val="009471FB"/>
    <w:rsid w:val="00950B38"/>
    <w:rsid w:val="00950B99"/>
    <w:rsid w:val="00953A03"/>
    <w:rsid w:val="00961B9E"/>
    <w:rsid w:val="009644C3"/>
    <w:rsid w:val="0096766A"/>
    <w:rsid w:val="00967D7B"/>
    <w:rsid w:val="009705CF"/>
    <w:rsid w:val="00974893"/>
    <w:rsid w:val="00980D14"/>
    <w:rsid w:val="00985B9C"/>
    <w:rsid w:val="00985D90"/>
    <w:rsid w:val="00990C12"/>
    <w:rsid w:val="009927FD"/>
    <w:rsid w:val="00994E11"/>
    <w:rsid w:val="00994FB0"/>
    <w:rsid w:val="0099641E"/>
    <w:rsid w:val="00996647"/>
    <w:rsid w:val="009A0FE1"/>
    <w:rsid w:val="009A4430"/>
    <w:rsid w:val="009A57C4"/>
    <w:rsid w:val="009B1B64"/>
    <w:rsid w:val="009C4153"/>
    <w:rsid w:val="009D49FB"/>
    <w:rsid w:val="009D7D5E"/>
    <w:rsid w:val="009E04EF"/>
    <w:rsid w:val="009E2911"/>
    <w:rsid w:val="009E6BFA"/>
    <w:rsid w:val="009F18BB"/>
    <w:rsid w:val="009F5FEE"/>
    <w:rsid w:val="009F6492"/>
    <w:rsid w:val="00A02892"/>
    <w:rsid w:val="00A07CF4"/>
    <w:rsid w:val="00A1302B"/>
    <w:rsid w:val="00A14420"/>
    <w:rsid w:val="00A20E3B"/>
    <w:rsid w:val="00A227BA"/>
    <w:rsid w:val="00A22A21"/>
    <w:rsid w:val="00A2320A"/>
    <w:rsid w:val="00A27BD7"/>
    <w:rsid w:val="00A305FE"/>
    <w:rsid w:val="00A32716"/>
    <w:rsid w:val="00A46FF3"/>
    <w:rsid w:val="00A47326"/>
    <w:rsid w:val="00A52068"/>
    <w:rsid w:val="00A57F8A"/>
    <w:rsid w:val="00A65058"/>
    <w:rsid w:val="00A70812"/>
    <w:rsid w:val="00A70929"/>
    <w:rsid w:val="00A716C3"/>
    <w:rsid w:val="00A77F89"/>
    <w:rsid w:val="00A80245"/>
    <w:rsid w:val="00A86E81"/>
    <w:rsid w:val="00A92222"/>
    <w:rsid w:val="00A9570B"/>
    <w:rsid w:val="00AA3F1F"/>
    <w:rsid w:val="00AA5E8A"/>
    <w:rsid w:val="00AB104B"/>
    <w:rsid w:val="00AB1260"/>
    <w:rsid w:val="00AB5506"/>
    <w:rsid w:val="00AB5EBF"/>
    <w:rsid w:val="00AC4CFB"/>
    <w:rsid w:val="00AC6FCE"/>
    <w:rsid w:val="00AE4DE7"/>
    <w:rsid w:val="00AF0163"/>
    <w:rsid w:val="00AF0EEE"/>
    <w:rsid w:val="00AF5E1F"/>
    <w:rsid w:val="00AF65D2"/>
    <w:rsid w:val="00B0234B"/>
    <w:rsid w:val="00B0537B"/>
    <w:rsid w:val="00B10574"/>
    <w:rsid w:val="00B14B1D"/>
    <w:rsid w:val="00B31226"/>
    <w:rsid w:val="00B3663F"/>
    <w:rsid w:val="00B44584"/>
    <w:rsid w:val="00B56203"/>
    <w:rsid w:val="00B63291"/>
    <w:rsid w:val="00B645E6"/>
    <w:rsid w:val="00B733D8"/>
    <w:rsid w:val="00B80E02"/>
    <w:rsid w:val="00B8428E"/>
    <w:rsid w:val="00B86B69"/>
    <w:rsid w:val="00B9777F"/>
    <w:rsid w:val="00BA2A83"/>
    <w:rsid w:val="00BA32B7"/>
    <w:rsid w:val="00BA5E1A"/>
    <w:rsid w:val="00BA78F5"/>
    <w:rsid w:val="00BB09AF"/>
    <w:rsid w:val="00BB2E71"/>
    <w:rsid w:val="00BB3250"/>
    <w:rsid w:val="00BC0DCB"/>
    <w:rsid w:val="00BC112C"/>
    <w:rsid w:val="00BC2E32"/>
    <w:rsid w:val="00BC5035"/>
    <w:rsid w:val="00BC6B9A"/>
    <w:rsid w:val="00BC75DA"/>
    <w:rsid w:val="00BD591B"/>
    <w:rsid w:val="00BE02CD"/>
    <w:rsid w:val="00BE6A42"/>
    <w:rsid w:val="00BF0BF1"/>
    <w:rsid w:val="00BF0CD6"/>
    <w:rsid w:val="00BF1D7E"/>
    <w:rsid w:val="00BF63D3"/>
    <w:rsid w:val="00C04B42"/>
    <w:rsid w:val="00C06E4D"/>
    <w:rsid w:val="00C11127"/>
    <w:rsid w:val="00C135D6"/>
    <w:rsid w:val="00C21604"/>
    <w:rsid w:val="00C226D9"/>
    <w:rsid w:val="00C23F68"/>
    <w:rsid w:val="00C37941"/>
    <w:rsid w:val="00C421DD"/>
    <w:rsid w:val="00C427E0"/>
    <w:rsid w:val="00C436A8"/>
    <w:rsid w:val="00C6275C"/>
    <w:rsid w:val="00C641F5"/>
    <w:rsid w:val="00C71452"/>
    <w:rsid w:val="00C805DE"/>
    <w:rsid w:val="00C807BC"/>
    <w:rsid w:val="00C808E2"/>
    <w:rsid w:val="00C82F81"/>
    <w:rsid w:val="00C92559"/>
    <w:rsid w:val="00CA3386"/>
    <w:rsid w:val="00CA4E77"/>
    <w:rsid w:val="00CA6D6B"/>
    <w:rsid w:val="00CA7ABD"/>
    <w:rsid w:val="00CB70E3"/>
    <w:rsid w:val="00CC497C"/>
    <w:rsid w:val="00CC7E31"/>
    <w:rsid w:val="00CD21CF"/>
    <w:rsid w:val="00CD2FD8"/>
    <w:rsid w:val="00CE6DB1"/>
    <w:rsid w:val="00CF3676"/>
    <w:rsid w:val="00CF4904"/>
    <w:rsid w:val="00D007B9"/>
    <w:rsid w:val="00D07344"/>
    <w:rsid w:val="00D100A9"/>
    <w:rsid w:val="00D12651"/>
    <w:rsid w:val="00D15565"/>
    <w:rsid w:val="00D17D1E"/>
    <w:rsid w:val="00D202F3"/>
    <w:rsid w:val="00D206C1"/>
    <w:rsid w:val="00D2635D"/>
    <w:rsid w:val="00D270CA"/>
    <w:rsid w:val="00D35BAB"/>
    <w:rsid w:val="00D44189"/>
    <w:rsid w:val="00D511F9"/>
    <w:rsid w:val="00D543C0"/>
    <w:rsid w:val="00D571B2"/>
    <w:rsid w:val="00D60942"/>
    <w:rsid w:val="00D650E2"/>
    <w:rsid w:val="00D7221A"/>
    <w:rsid w:val="00D730C4"/>
    <w:rsid w:val="00D871DF"/>
    <w:rsid w:val="00D920B7"/>
    <w:rsid w:val="00D93865"/>
    <w:rsid w:val="00D95229"/>
    <w:rsid w:val="00D96BE4"/>
    <w:rsid w:val="00D96D73"/>
    <w:rsid w:val="00DA142F"/>
    <w:rsid w:val="00DA1B49"/>
    <w:rsid w:val="00DA23E2"/>
    <w:rsid w:val="00DA2AC1"/>
    <w:rsid w:val="00DB0F77"/>
    <w:rsid w:val="00DB284C"/>
    <w:rsid w:val="00DB45F3"/>
    <w:rsid w:val="00DB59DF"/>
    <w:rsid w:val="00DB6FA7"/>
    <w:rsid w:val="00DC00E6"/>
    <w:rsid w:val="00DC3B2E"/>
    <w:rsid w:val="00DD09BB"/>
    <w:rsid w:val="00DD51ED"/>
    <w:rsid w:val="00DD56F1"/>
    <w:rsid w:val="00DE07B8"/>
    <w:rsid w:val="00DE7B2E"/>
    <w:rsid w:val="00DF2469"/>
    <w:rsid w:val="00DF3668"/>
    <w:rsid w:val="00DF524C"/>
    <w:rsid w:val="00DF646F"/>
    <w:rsid w:val="00DF73D8"/>
    <w:rsid w:val="00E05698"/>
    <w:rsid w:val="00E1297D"/>
    <w:rsid w:val="00E12F93"/>
    <w:rsid w:val="00E21940"/>
    <w:rsid w:val="00E21C06"/>
    <w:rsid w:val="00E236C2"/>
    <w:rsid w:val="00E26AA7"/>
    <w:rsid w:val="00E27BA0"/>
    <w:rsid w:val="00E31B93"/>
    <w:rsid w:val="00E32772"/>
    <w:rsid w:val="00E33035"/>
    <w:rsid w:val="00E33BC4"/>
    <w:rsid w:val="00E42ED9"/>
    <w:rsid w:val="00E43053"/>
    <w:rsid w:val="00E436A3"/>
    <w:rsid w:val="00E43B72"/>
    <w:rsid w:val="00E43D5A"/>
    <w:rsid w:val="00E4483A"/>
    <w:rsid w:val="00E4508D"/>
    <w:rsid w:val="00E45209"/>
    <w:rsid w:val="00E551B2"/>
    <w:rsid w:val="00E55A5F"/>
    <w:rsid w:val="00E63079"/>
    <w:rsid w:val="00E6400B"/>
    <w:rsid w:val="00E65ECB"/>
    <w:rsid w:val="00E71C56"/>
    <w:rsid w:val="00E72988"/>
    <w:rsid w:val="00E73858"/>
    <w:rsid w:val="00E7480B"/>
    <w:rsid w:val="00E76199"/>
    <w:rsid w:val="00E80DCF"/>
    <w:rsid w:val="00E855A7"/>
    <w:rsid w:val="00E87BB8"/>
    <w:rsid w:val="00E87BED"/>
    <w:rsid w:val="00E97B02"/>
    <w:rsid w:val="00EA5114"/>
    <w:rsid w:val="00EA790D"/>
    <w:rsid w:val="00EA7E53"/>
    <w:rsid w:val="00EB2F1F"/>
    <w:rsid w:val="00EB42AA"/>
    <w:rsid w:val="00EC1D43"/>
    <w:rsid w:val="00EC4890"/>
    <w:rsid w:val="00EC5565"/>
    <w:rsid w:val="00EC679E"/>
    <w:rsid w:val="00ED1395"/>
    <w:rsid w:val="00ED352C"/>
    <w:rsid w:val="00ED6EC2"/>
    <w:rsid w:val="00EE2EB8"/>
    <w:rsid w:val="00EF18EF"/>
    <w:rsid w:val="00EF1EAD"/>
    <w:rsid w:val="00EF577B"/>
    <w:rsid w:val="00F06C1F"/>
    <w:rsid w:val="00F06F2D"/>
    <w:rsid w:val="00F070CF"/>
    <w:rsid w:val="00F175B5"/>
    <w:rsid w:val="00F21CA3"/>
    <w:rsid w:val="00F242C1"/>
    <w:rsid w:val="00F26527"/>
    <w:rsid w:val="00F51BB2"/>
    <w:rsid w:val="00F5299B"/>
    <w:rsid w:val="00F5552E"/>
    <w:rsid w:val="00F56413"/>
    <w:rsid w:val="00F61CFB"/>
    <w:rsid w:val="00F72AB7"/>
    <w:rsid w:val="00F73C91"/>
    <w:rsid w:val="00F75094"/>
    <w:rsid w:val="00F80F72"/>
    <w:rsid w:val="00F83101"/>
    <w:rsid w:val="00F86BA3"/>
    <w:rsid w:val="00F90F46"/>
    <w:rsid w:val="00F92083"/>
    <w:rsid w:val="00F93BC2"/>
    <w:rsid w:val="00F9593D"/>
    <w:rsid w:val="00F95DB1"/>
    <w:rsid w:val="00F961E9"/>
    <w:rsid w:val="00FA5398"/>
    <w:rsid w:val="00FA682D"/>
    <w:rsid w:val="00FA6AC0"/>
    <w:rsid w:val="00FA6B0B"/>
    <w:rsid w:val="00FA7D3F"/>
    <w:rsid w:val="00FB082F"/>
    <w:rsid w:val="00FB285B"/>
    <w:rsid w:val="00FB7783"/>
    <w:rsid w:val="00FC3359"/>
    <w:rsid w:val="00FC461D"/>
    <w:rsid w:val="00FC6019"/>
    <w:rsid w:val="00FC79FE"/>
    <w:rsid w:val="00FD15B0"/>
    <w:rsid w:val="00FD1713"/>
    <w:rsid w:val="00FD5632"/>
    <w:rsid w:val="00FD7EE3"/>
    <w:rsid w:val="00FE2836"/>
    <w:rsid w:val="00FE4167"/>
    <w:rsid w:val="00FE6E24"/>
    <w:rsid w:val="00FF5F0A"/>
    <w:rsid w:val="00FF6175"/>
    <w:rsid w:val="00FF7F9D"/>
  </w:rsids>
  <m:mathPr>
    <m:mathFont m:val="Cambria Math"/>
    <m:brkBin m:val="before"/>
    <m:brkBinSub m:val="--"/>
    <m:smallFrac m:val="0"/>
    <m:dispDef/>
    <m:lMargin m:val="0"/>
    <m:rMargin m:val="0"/>
    <m:defJc m:val="centerGroup"/>
    <m:wrapIndent m:val="1440"/>
    <m:intLim m:val="subSup"/>
    <m:naryLim m:val="undOvr"/>
  </m:mathPr>
  <w:themeFontLang w:val="es-EC"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21FAF"/>
  <w15:chartTrackingRefBased/>
  <w15:docId w15:val="{581B5D96-FA01-479E-A2C0-195C98942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419"/>
    </w:rPr>
  </w:style>
  <w:style w:type="paragraph" w:styleId="Ttulo1">
    <w:name w:val="heading 1"/>
    <w:basedOn w:val="Normal"/>
    <w:next w:val="Normal"/>
    <w:link w:val="Ttulo1Car"/>
    <w:uiPriority w:val="9"/>
    <w:qFormat/>
    <w:rsid w:val="005C64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qFormat/>
    <w:rsid w:val="00D730C4"/>
    <w:pPr>
      <w:keepNext/>
      <w:spacing w:after="0" w:line="240" w:lineRule="auto"/>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0B7"/>
    <w:pPr>
      <w:ind w:left="720"/>
      <w:contextualSpacing/>
    </w:pPr>
  </w:style>
  <w:style w:type="character" w:styleId="Hipervnculo">
    <w:name w:val="Hyperlink"/>
    <w:basedOn w:val="Fuentedeprrafopredeter"/>
    <w:uiPriority w:val="99"/>
    <w:unhideWhenUsed/>
    <w:rsid w:val="00D920B7"/>
    <w:rPr>
      <w:color w:val="0563C1" w:themeColor="hyperlink"/>
      <w:u w:val="single"/>
    </w:rPr>
  </w:style>
  <w:style w:type="character" w:customStyle="1" w:styleId="Mencinsinresolver1">
    <w:name w:val="Mención sin resolver1"/>
    <w:basedOn w:val="Fuentedeprrafopredeter"/>
    <w:uiPriority w:val="99"/>
    <w:semiHidden/>
    <w:unhideWhenUsed/>
    <w:rsid w:val="002F0C72"/>
    <w:rPr>
      <w:color w:val="605E5C"/>
      <w:shd w:val="clear" w:color="auto" w:fill="E1DFDD"/>
    </w:rPr>
  </w:style>
  <w:style w:type="table" w:styleId="Tablaconcuadrcula">
    <w:name w:val="Table Grid"/>
    <w:basedOn w:val="Tablanormal"/>
    <w:uiPriority w:val="39"/>
    <w:rsid w:val="00E4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67D7B"/>
    <w:rPr>
      <w:sz w:val="16"/>
      <w:szCs w:val="16"/>
    </w:rPr>
  </w:style>
  <w:style w:type="paragraph" w:styleId="Textocomentario">
    <w:name w:val="annotation text"/>
    <w:basedOn w:val="Normal"/>
    <w:link w:val="TextocomentarioCar"/>
    <w:uiPriority w:val="99"/>
    <w:unhideWhenUsed/>
    <w:rsid w:val="00967D7B"/>
    <w:pPr>
      <w:spacing w:line="240" w:lineRule="auto"/>
    </w:pPr>
    <w:rPr>
      <w:sz w:val="20"/>
      <w:szCs w:val="20"/>
    </w:rPr>
  </w:style>
  <w:style w:type="character" w:customStyle="1" w:styleId="TextocomentarioCar">
    <w:name w:val="Texto comentario Car"/>
    <w:basedOn w:val="Fuentedeprrafopredeter"/>
    <w:link w:val="Textocomentario"/>
    <w:uiPriority w:val="99"/>
    <w:rsid w:val="00967D7B"/>
    <w:rPr>
      <w:sz w:val="20"/>
      <w:szCs w:val="20"/>
      <w:lang w:val="en-US"/>
    </w:rPr>
  </w:style>
  <w:style w:type="paragraph" w:styleId="Asuntodelcomentario">
    <w:name w:val="annotation subject"/>
    <w:basedOn w:val="Textocomentario"/>
    <w:next w:val="Textocomentario"/>
    <w:link w:val="AsuntodelcomentarioCar"/>
    <w:uiPriority w:val="99"/>
    <w:semiHidden/>
    <w:unhideWhenUsed/>
    <w:rsid w:val="00967D7B"/>
    <w:rPr>
      <w:b/>
      <w:bCs/>
    </w:rPr>
  </w:style>
  <w:style w:type="character" w:customStyle="1" w:styleId="AsuntodelcomentarioCar">
    <w:name w:val="Asunto del comentario Car"/>
    <w:basedOn w:val="TextocomentarioCar"/>
    <w:link w:val="Asuntodelcomentario"/>
    <w:uiPriority w:val="99"/>
    <w:semiHidden/>
    <w:rsid w:val="00967D7B"/>
    <w:rPr>
      <w:b/>
      <w:bCs/>
      <w:sz w:val="20"/>
      <w:szCs w:val="20"/>
      <w:lang w:val="en-US"/>
    </w:rPr>
  </w:style>
  <w:style w:type="paragraph" w:styleId="Textodeglobo">
    <w:name w:val="Balloon Text"/>
    <w:basedOn w:val="Normal"/>
    <w:link w:val="TextodegloboCar"/>
    <w:uiPriority w:val="99"/>
    <w:semiHidden/>
    <w:unhideWhenUsed/>
    <w:rsid w:val="00967D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7D7B"/>
    <w:rPr>
      <w:rFonts w:ascii="Segoe UI" w:hAnsi="Segoe UI" w:cs="Segoe UI"/>
      <w:sz w:val="18"/>
      <w:szCs w:val="18"/>
      <w:lang w:val="en-US"/>
    </w:rPr>
  </w:style>
  <w:style w:type="paragraph" w:styleId="Encabezado">
    <w:name w:val="header"/>
    <w:basedOn w:val="Normal"/>
    <w:link w:val="EncabezadoCar"/>
    <w:uiPriority w:val="99"/>
    <w:unhideWhenUsed/>
    <w:rsid w:val="009D7D5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D7D5E"/>
    <w:rPr>
      <w:lang w:val="en-US"/>
    </w:rPr>
  </w:style>
  <w:style w:type="paragraph" w:styleId="Piedepgina">
    <w:name w:val="footer"/>
    <w:basedOn w:val="Normal"/>
    <w:link w:val="PiedepginaCar"/>
    <w:uiPriority w:val="99"/>
    <w:unhideWhenUsed/>
    <w:rsid w:val="009D7D5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D7D5E"/>
    <w:rPr>
      <w:lang w:val="en-US"/>
    </w:rPr>
  </w:style>
  <w:style w:type="character" w:customStyle="1" w:styleId="Ttulo2Car">
    <w:name w:val="Título 2 Car"/>
    <w:basedOn w:val="Fuentedeprrafopredeter"/>
    <w:link w:val="Ttulo2"/>
    <w:uiPriority w:val="9"/>
    <w:rsid w:val="00D730C4"/>
    <w:rPr>
      <w:rFonts w:ascii="Arial" w:eastAsia="Times New Roman" w:hAnsi="Arial" w:cs="Times New Roman"/>
      <w:b/>
      <w:bCs/>
      <w:sz w:val="28"/>
      <w:szCs w:val="24"/>
      <w:lang w:val="fr-FR" w:eastAsia="fr-FR"/>
    </w:rPr>
  </w:style>
  <w:style w:type="paragraph" w:styleId="NormalWeb">
    <w:name w:val="Normal (Web)"/>
    <w:basedOn w:val="Normal"/>
    <w:uiPriority w:val="99"/>
    <w:semiHidden/>
    <w:unhideWhenUsed/>
    <w:rsid w:val="00D730C4"/>
    <w:pPr>
      <w:spacing w:after="0" w:line="240" w:lineRule="auto"/>
    </w:pPr>
    <w:rPr>
      <w:rFonts w:ascii="Calibri" w:hAnsi="Calibri" w:cs="Calibri"/>
    </w:rPr>
  </w:style>
  <w:style w:type="paragraph" w:styleId="Textoindependiente">
    <w:name w:val="Body Text"/>
    <w:basedOn w:val="Normal"/>
    <w:link w:val="TextoindependienteCar"/>
    <w:uiPriority w:val="1"/>
    <w:qFormat/>
    <w:rsid w:val="00B31226"/>
    <w:pPr>
      <w:widowControl w:val="0"/>
      <w:autoSpaceDE w:val="0"/>
      <w:autoSpaceDN w:val="0"/>
      <w:spacing w:after="0" w:line="240" w:lineRule="auto"/>
    </w:pPr>
    <w:rPr>
      <w:rFonts w:ascii="Carlito" w:eastAsia="Carlito" w:hAnsi="Carlito" w:cs="Carlito"/>
      <w:sz w:val="24"/>
      <w:szCs w:val="24"/>
      <w:lang w:val="es-ES"/>
    </w:rPr>
  </w:style>
  <w:style w:type="character" w:customStyle="1" w:styleId="TextoindependienteCar">
    <w:name w:val="Texto independiente Car"/>
    <w:basedOn w:val="Fuentedeprrafopredeter"/>
    <w:link w:val="Textoindependiente"/>
    <w:uiPriority w:val="1"/>
    <w:rsid w:val="00B31226"/>
    <w:rPr>
      <w:rFonts w:ascii="Carlito" w:eastAsia="Carlito" w:hAnsi="Carlito" w:cs="Carlito"/>
      <w:sz w:val="24"/>
      <w:szCs w:val="24"/>
      <w:lang w:val="es-ES"/>
    </w:rPr>
  </w:style>
  <w:style w:type="paragraph" w:customStyle="1" w:styleId="TableParagraph">
    <w:name w:val="Table Paragraph"/>
    <w:basedOn w:val="Normal"/>
    <w:uiPriority w:val="1"/>
    <w:qFormat/>
    <w:rsid w:val="00B31226"/>
    <w:pPr>
      <w:widowControl w:val="0"/>
      <w:autoSpaceDE w:val="0"/>
      <w:autoSpaceDN w:val="0"/>
      <w:spacing w:after="0" w:line="240" w:lineRule="auto"/>
    </w:pPr>
    <w:rPr>
      <w:rFonts w:ascii="Carlito" w:eastAsia="Carlito" w:hAnsi="Carlito" w:cs="Carlito"/>
      <w:lang w:val="es-ES"/>
    </w:rPr>
  </w:style>
  <w:style w:type="character" w:customStyle="1" w:styleId="Ttulo1Car">
    <w:name w:val="Título 1 Car"/>
    <w:basedOn w:val="Fuentedeprrafopredeter"/>
    <w:link w:val="Ttulo1"/>
    <w:uiPriority w:val="9"/>
    <w:rsid w:val="005C6428"/>
    <w:rPr>
      <w:rFonts w:asciiTheme="majorHAnsi" w:eastAsiaTheme="majorEastAsia" w:hAnsiTheme="majorHAnsi" w:cstheme="majorBidi"/>
      <w:color w:val="2F5496" w:themeColor="accent1" w:themeShade="BF"/>
      <w:sz w:val="32"/>
      <w:szCs w:val="32"/>
      <w:lang w:val="en-US"/>
    </w:rPr>
  </w:style>
  <w:style w:type="paragraph" w:customStyle="1" w:styleId="paragraph">
    <w:name w:val="paragraph"/>
    <w:basedOn w:val="Normal"/>
    <w:rsid w:val="005C64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5C6428"/>
  </w:style>
  <w:style w:type="character" w:customStyle="1" w:styleId="eop">
    <w:name w:val="eop"/>
    <w:basedOn w:val="Fuentedeprrafopredeter"/>
    <w:rsid w:val="005C6428"/>
  </w:style>
  <w:style w:type="paragraph" w:styleId="Sinespaciado">
    <w:name w:val="No Spacing"/>
    <w:uiPriority w:val="1"/>
    <w:qFormat/>
    <w:rsid w:val="00C807BC"/>
    <w:pPr>
      <w:spacing w:after="0" w:line="240" w:lineRule="auto"/>
    </w:pPr>
    <w:rPr>
      <w:lang w:val="en-US"/>
    </w:rPr>
  </w:style>
  <w:style w:type="paragraph" w:styleId="Descripcin">
    <w:name w:val="caption"/>
    <w:basedOn w:val="Normal"/>
    <w:next w:val="Normal"/>
    <w:uiPriority w:val="35"/>
    <w:unhideWhenUsed/>
    <w:qFormat/>
    <w:rsid w:val="00974893"/>
    <w:pPr>
      <w:widowControl w:val="0"/>
      <w:autoSpaceDE w:val="0"/>
      <w:autoSpaceDN w:val="0"/>
      <w:spacing w:after="200" w:line="240" w:lineRule="auto"/>
    </w:pPr>
    <w:rPr>
      <w:rFonts w:ascii="Carlito" w:eastAsia="Carlito" w:hAnsi="Carlito" w:cs="Carlito"/>
      <w:i/>
      <w:iCs/>
      <w:color w:val="44546A" w:themeColor="text2"/>
      <w:sz w:val="18"/>
      <w:szCs w:val="18"/>
    </w:rPr>
  </w:style>
  <w:style w:type="character" w:styleId="Hipervnculovisitado">
    <w:name w:val="FollowedHyperlink"/>
    <w:basedOn w:val="Fuentedeprrafopredeter"/>
    <w:uiPriority w:val="99"/>
    <w:semiHidden/>
    <w:unhideWhenUsed/>
    <w:rsid w:val="00974893"/>
    <w:rPr>
      <w:color w:val="96607D"/>
      <w:u w:val="single"/>
    </w:rPr>
  </w:style>
  <w:style w:type="paragraph" w:customStyle="1" w:styleId="msonormal0">
    <w:name w:val="msonormal"/>
    <w:basedOn w:val="Normal"/>
    <w:rsid w:val="00974893"/>
    <w:pPr>
      <w:spacing w:before="100" w:beforeAutospacing="1" w:after="100" w:afterAutospacing="1" w:line="240" w:lineRule="auto"/>
    </w:pPr>
    <w:rPr>
      <w:rFonts w:ascii="Times New Roman" w:eastAsia="Times New Roman" w:hAnsi="Times New Roman" w:cs="Times New Roman"/>
      <w:sz w:val="24"/>
      <w:szCs w:val="24"/>
      <w:lang w:eastAsia="es-419"/>
    </w:rPr>
  </w:style>
  <w:style w:type="paragraph" w:customStyle="1" w:styleId="font5">
    <w:name w:val="font5"/>
    <w:basedOn w:val="Normal"/>
    <w:rsid w:val="00974893"/>
    <w:pPr>
      <w:spacing w:before="100" w:beforeAutospacing="1" w:after="100" w:afterAutospacing="1" w:line="240" w:lineRule="auto"/>
    </w:pPr>
    <w:rPr>
      <w:rFonts w:ascii="Arial" w:eastAsia="Times New Roman" w:hAnsi="Arial" w:cs="Arial"/>
      <w:color w:val="000000"/>
      <w:sz w:val="20"/>
      <w:szCs w:val="20"/>
      <w:lang w:eastAsia="es-419"/>
    </w:rPr>
  </w:style>
  <w:style w:type="paragraph" w:customStyle="1" w:styleId="font6">
    <w:name w:val="font6"/>
    <w:basedOn w:val="Normal"/>
    <w:rsid w:val="00974893"/>
    <w:pPr>
      <w:spacing w:before="100" w:beforeAutospacing="1" w:after="100" w:afterAutospacing="1" w:line="240" w:lineRule="auto"/>
    </w:pPr>
    <w:rPr>
      <w:rFonts w:ascii="Arial" w:eastAsia="Times New Roman" w:hAnsi="Arial" w:cs="Arial"/>
      <w:color w:val="000000"/>
      <w:sz w:val="20"/>
      <w:szCs w:val="20"/>
      <w:u w:val="single"/>
      <w:lang w:eastAsia="es-419"/>
    </w:rPr>
  </w:style>
  <w:style w:type="paragraph" w:customStyle="1" w:styleId="xl63">
    <w:name w:val="xl63"/>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4">
    <w:name w:val="xl64"/>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5">
    <w:name w:val="xl6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6">
    <w:name w:val="xl66"/>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7">
    <w:name w:val="xl67"/>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textAlignment w:val="center"/>
    </w:pPr>
    <w:rPr>
      <w:rFonts w:ascii="Arial" w:eastAsia="Times New Roman" w:hAnsi="Arial" w:cs="Arial"/>
      <w:b/>
      <w:bCs/>
      <w:color w:val="FFFFFF"/>
      <w:sz w:val="20"/>
      <w:szCs w:val="20"/>
      <w:lang w:eastAsia="es-419"/>
    </w:rPr>
  </w:style>
  <w:style w:type="paragraph" w:customStyle="1" w:styleId="xl68">
    <w:name w:val="xl68"/>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69">
    <w:name w:val="xl69"/>
    <w:basedOn w:val="Normal"/>
    <w:rsid w:val="00974893"/>
    <w:pPr>
      <w:spacing w:before="100" w:beforeAutospacing="1" w:after="100" w:afterAutospacing="1" w:line="240" w:lineRule="auto"/>
    </w:pPr>
    <w:rPr>
      <w:rFonts w:ascii="Calibri" w:eastAsia="Times New Roman" w:hAnsi="Calibri" w:cs="Calibri"/>
      <w:sz w:val="24"/>
      <w:szCs w:val="24"/>
      <w:lang w:eastAsia="es-419"/>
    </w:rPr>
  </w:style>
  <w:style w:type="paragraph" w:customStyle="1" w:styleId="xl70">
    <w:name w:val="xl70"/>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1">
    <w:name w:val="xl71"/>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2">
    <w:name w:val="xl72"/>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3">
    <w:name w:val="xl73"/>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4">
    <w:name w:val="xl74"/>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5">
    <w:name w:val="xl7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6">
    <w:name w:val="xl76"/>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7">
    <w:name w:val="xl77"/>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8">
    <w:name w:val="xl78"/>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styleId="Revisin">
    <w:name w:val="Revision"/>
    <w:hidden/>
    <w:uiPriority w:val="99"/>
    <w:semiHidden/>
    <w:rsid w:val="003F0E49"/>
    <w:pPr>
      <w:spacing w:after="0" w:line="240" w:lineRule="auto"/>
    </w:pPr>
    <w:rPr>
      <w:rFonts w:ascii="Carlito" w:eastAsia="Carlito" w:hAnsi="Carlito" w:cs="Carlito"/>
      <w:lang w:val="es-ES"/>
    </w:rPr>
  </w:style>
  <w:style w:type="paragraph" w:customStyle="1" w:styleId="font7">
    <w:name w:val="font7"/>
    <w:basedOn w:val="Normal"/>
    <w:rsid w:val="00E436A3"/>
    <w:pPr>
      <w:spacing w:before="100" w:beforeAutospacing="1" w:after="100" w:afterAutospacing="1" w:line="240" w:lineRule="auto"/>
    </w:pPr>
    <w:rPr>
      <w:rFonts w:ascii="Calibri" w:eastAsia="Times New Roman" w:hAnsi="Calibri" w:cs="Calibri"/>
      <w:b/>
      <w:bCs/>
      <w:color w:val="000000"/>
      <w:sz w:val="24"/>
      <w:szCs w:val="24"/>
      <w:lang w:eastAsia="es-419"/>
    </w:rPr>
  </w:style>
  <w:style w:type="paragraph" w:customStyle="1" w:styleId="font8">
    <w:name w:val="font8"/>
    <w:basedOn w:val="Normal"/>
    <w:rsid w:val="00E436A3"/>
    <w:pPr>
      <w:spacing w:before="100" w:beforeAutospacing="1" w:after="100" w:afterAutospacing="1" w:line="240" w:lineRule="auto"/>
    </w:pPr>
    <w:rPr>
      <w:rFonts w:ascii="Calibri" w:eastAsia="Times New Roman" w:hAnsi="Calibri" w:cs="Calibri"/>
      <w:color w:val="000000"/>
      <w:sz w:val="24"/>
      <w:szCs w:val="24"/>
      <w:u w:val="single"/>
      <w:lang w:eastAsia="es-419"/>
    </w:rPr>
  </w:style>
  <w:style w:type="character" w:styleId="Mencinsinresolver">
    <w:name w:val="Unresolved Mention"/>
    <w:basedOn w:val="Fuentedeprrafopredeter"/>
    <w:uiPriority w:val="99"/>
    <w:semiHidden/>
    <w:unhideWhenUsed/>
    <w:rsid w:val="002666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764">
      <w:bodyDiv w:val="1"/>
      <w:marLeft w:val="0"/>
      <w:marRight w:val="0"/>
      <w:marTop w:val="0"/>
      <w:marBottom w:val="0"/>
      <w:divBdr>
        <w:top w:val="none" w:sz="0" w:space="0" w:color="auto"/>
        <w:left w:val="none" w:sz="0" w:space="0" w:color="auto"/>
        <w:bottom w:val="none" w:sz="0" w:space="0" w:color="auto"/>
        <w:right w:val="none" w:sz="0" w:space="0" w:color="auto"/>
      </w:divBdr>
    </w:div>
    <w:div w:id="29385433">
      <w:bodyDiv w:val="1"/>
      <w:marLeft w:val="0"/>
      <w:marRight w:val="0"/>
      <w:marTop w:val="0"/>
      <w:marBottom w:val="0"/>
      <w:divBdr>
        <w:top w:val="none" w:sz="0" w:space="0" w:color="auto"/>
        <w:left w:val="none" w:sz="0" w:space="0" w:color="auto"/>
        <w:bottom w:val="none" w:sz="0" w:space="0" w:color="auto"/>
        <w:right w:val="none" w:sz="0" w:space="0" w:color="auto"/>
      </w:divBdr>
    </w:div>
    <w:div w:id="258023505">
      <w:bodyDiv w:val="1"/>
      <w:marLeft w:val="0"/>
      <w:marRight w:val="0"/>
      <w:marTop w:val="0"/>
      <w:marBottom w:val="0"/>
      <w:divBdr>
        <w:top w:val="none" w:sz="0" w:space="0" w:color="auto"/>
        <w:left w:val="none" w:sz="0" w:space="0" w:color="auto"/>
        <w:bottom w:val="none" w:sz="0" w:space="0" w:color="auto"/>
        <w:right w:val="none" w:sz="0" w:space="0" w:color="auto"/>
      </w:divBdr>
    </w:div>
    <w:div w:id="261838993">
      <w:bodyDiv w:val="1"/>
      <w:marLeft w:val="0"/>
      <w:marRight w:val="0"/>
      <w:marTop w:val="0"/>
      <w:marBottom w:val="0"/>
      <w:divBdr>
        <w:top w:val="none" w:sz="0" w:space="0" w:color="auto"/>
        <w:left w:val="none" w:sz="0" w:space="0" w:color="auto"/>
        <w:bottom w:val="none" w:sz="0" w:space="0" w:color="auto"/>
        <w:right w:val="none" w:sz="0" w:space="0" w:color="auto"/>
      </w:divBdr>
    </w:div>
    <w:div w:id="276180257">
      <w:bodyDiv w:val="1"/>
      <w:marLeft w:val="0"/>
      <w:marRight w:val="0"/>
      <w:marTop w:val="0"/>
      <w:marBottom w:val="0"/>
      <w:divBdr>
        <w:top w:val="none" w:sz="0" w:space="0" w:color="auto"/>
        <w:left w:val="none" w:sz="0" w:space="0" w:color="auto"/>
        <w:bottom w:val="none" w:sz="0" w:space="0" w:color="auto"/>
        <w:right w:val="none" w:sz="0" w:space="0" w:color="auto"/>
      </w:divBdr>
    </w:div>
    <w:div w:id="360864707">
      <w:bodyDiv w:val="1"/>
      <w:marLeft w:val="0"/>
      <w:marRight w:val="0"/>
      <w:marTop w:val="0"/>
      <w:marBottom w:val="0"/>
      <w:divBdr>
        <w:top w:val="none" w:sz="0" w:space="0" w:color="auto"/>
        <w:left w:val="none" w:sz="0" w:space="0" w:color="auto"/>
        <w:bottom w:val="none" w:sz="0" w:space="0" w:color="auto"/>
        <w:right w:val="none" w:sz="0" w:space="0" w:color="auto"/>
      </w:divBdr>
    </w:div>
    <w:div w:id="468783887">
      <w:bodyDiv w:val="1"/>
      <w:marLeft w:val="0"/>
      <w:marRight w:val="0"/>
      <w:marTop w:val="0"/>
      <w:marBottom w:val="0"/>
      <w:divBdr>
        <w:top w:val="none" w:sz="0" w:space="0" w:color="auto"/>
        <w:left w:val="none" w:sz="0" w:space="0" w:color="auto"/>
        <w:bottom w:val="none" w:sz="0" w:space="0" w:color="auto"/>
        <w:right w:val="none" w:sz="0" w:space="0" w:color="auto"/>
      </w:divBdr>
    </w:div>
    <w:div w:id="505635768">
      <w:bodyDiv w:val="1"/>
      <w:marLeft w:val="0"/>
      <w:marRight w:val="0"/>
      <w:marTop w:val="0"/>
      <w:marBottom w:val="0"/>
      <w:divBdr>
        <w:top w:val="none" w:sz="0" w:space="0" w:color="auto"/>
        <w:left w:val="none" w:sz="0" w:space="0" w:color="auto"/>
        <w:bottom w:val="none" w:sz="0" w:space="0" w:color="auto"/>
        <w:right w:val="none" w:sz="0" w:space="0" w:color="auto"/>
      </w:divBdr>
    </w:div>
    <w:div w:id="644940792">
      <w:bodyDiv w:val="1"/>
      <w:marLeft w:val="0"/>
      <w:marRight w:val="0"/>
      <w:marTop w:val="0"/>
      <w:marBottom w:val="0"/>
      <w:divBdr>
        <w:top w:val="none" w:sz="0" w:space="0" w:color="auto"/>
        <w:left w:val="none" w:sz="0" w:space="0" w:color="auto"/>
        <w:bottom w:val="none" w:sz="0" w:space="0" w:color="auto"/>
        <w:right w:val="none" w:sz="0" w:space="0" w:color="auto"/>
      </w:divBdr>
    </w:div>
    <w:div w:id="842553307">
      <w:bodyDiv w:val="1"/>
      <w:marLeft w:val="0"/>
      <w:marRight w:val="0"/>
      <w:marTop w:val="0"/>
      <w:marBottom w:val="0"/>
      <w:divBdr>
        <w:top w:val="none" w:sz="0" w:space="0" w:color="auto"/>
        <w:left w:val="none" w:sz="0" w:space="0" w:color="auto"/>
        <w:bottom w:val="none" w:sz="0" w:space="0" w:color="auto"/>
        <w:right w:val="none" w:sz="0" w:space="0" w:color="auto"/>
      </w:divBdr>
    </w:div>
    <w:div w:id="1835994025">
      <w:bodyDiv w:val="1"/>
      <w:marLeft w:val="0"/>
      <w:marRight w:val="0"/>
      <w:marTop w:val="0"/>
      <w:marBottom w:val="0"/>
      <w:divBdr>
        <w:top w:val="none" w:sz="0" w:space="0" w:color="auto"/>
        <w:left w:val="none" w:sz="0" w:space="0" w:color="auto"/>
        <w:bottom w:val="none" w:sz="0" w:space="0" w:color="auto"/>
        <w:right w:val="none" w:sz="0" w:space="0" w:color="auto"/>
      </w:divBdr>
    </w:div>
    <w:div w:id="2131582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6.wmf"/><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w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mailto:procurement.ecuador@maginternational.org" TargetMode="External"/><Relationship Id="rId17" Type="http://schemas.openxmlformats.org/officeDocument/2006/relationships/image" Target="media/image5.wmf"/><Relationship Id="rId25" Type="http://schemas.openxmlformats.org/officeDocument/2006/relationships/image" Target="media/image13.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8.wmf"/><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enders.ecuador@maginternational.org" TargetMode="External"/><Relationship Id="rId24" Type="http://schemas.openxmlformats.org/officeDocument/2006/relationships/image" Target="media/image12.png"/><Relationship Id="rId32"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11.png"/><Relationship Id="rId28" Type="http://schemas.openxmlformats.org/officeDocument/2006/relationships/image" Target="media/image16.wmf"/><Relationship Id="rId10" Type="http://schemas.openxmlformats.org/officeDocument/2006/relationships/endnotes" Target="endnotes.xml"/><Relationship Id="rId19" Type="http://schemas.openxmlformats.org/officeDocument/2006/relationships/image" Target="media/image7.wmf"/><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wmf"/><Relationship Id="rId22" Type="http://schemas.openxmlformats.org/officeDocument/2006/relationships/image" Target="media/image10.wmf"/><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06902db0a426ec2ec4e5b3ecb2e87473">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dbbe208435948d060ac3133374ce8bdd"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A38197-B23F-4036-B290-BD49B8D7C063}">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2.xml><?xml version="1.0" encoding="utf-8"?>
<ds:datastoreItem xmlns:ds="http://schemas.openxmlformats.org/officeDocument/2006/customXml" ds:itemID="{7A333BA7-0A0B-4285-AF7D-3F728B9F7FBD}">
  <ds:schemaRefs>
    <ds:schemaRef ds:uri="http://schemas.microsoft.com/sharepoint/v3/contenttype/forms"/>
  </ds:schemaRefs>
</ds:datastoreItem>
</file>

<file path=customXml/itemProps3.xml><?xml version="1.0" encoding="utf-8"?>
<ds:datastoreItem xmlns:ds="http://schemas.openxmlformats.org/officeDocument/2006/customXml" ds:itemID="{D51F5F2B-ACB2-409C-949E-3CFED65D28E0}">
  <ds:schemaRefs>
    <ds:schemaRef ds:uri="http://schemas.openxmlformats.org/officeDocument/2006/bibliography"/>
  </ds:schemaRefs>
</ds:datastoreItem>
</file>

<file path=customXml/itemProps4.xml><?xml version="1.0" encoding="utf-8"?>
<ds:datastoreItem xmlns:ds="http://schemas.openxmlformats.org/officeDocument/2006/customXml" ds:itemID="{9103365C-F374-458A-943A-046704E38DCC}"/>
</file>

<file path=docProps/app.xml><?xml version="1.0" encoding="utf-8"?>
<Properties xmlns="http://schemas.openxmlformats.org/officeDocument/2006/extended-properties" xmlns:vt="http://schemas.openxmlformats.org/officeDocument/2006/docPropsVTypes">
  <Template>Normal</Template>
  <TotalTime>79</TotalTime>
  <Pages>31</Pages>
  <Words>8410</Words>
  <Characters>45752</Characters>
  <Application>Microsoft Office Word</Application>
  <DocSecurity>0</DocSecurity>
  <Lines>1236</Lines>
  <Paragraphs>762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Franz Sáenz Kohls</dc:creator>
  <cp:keywords/>
  <dc:description/>
  <cp:lastModifiedBy>Dario Tapia</cp:lastModifiedBy>
  <cp:revision>52</cp:revision>
  <dcterms:created xsi:type="dcterms:W3CDTF">2025-07-29T17:59:00Z</dcterms:created>
  <dcterms:modified xsi:type="dcterms:W3CDTF">2025-09-24T13:39:00Z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0x010100624BE78C573BC143AFCA812AA4611A4A</vt:lpwstr>
  </property>
  <property fmtid="{D5CDD505-2E9C-101B-9397-08002B2CF9AE}" pid="3" name="MediaServiceImageTags">
    <vt:lpwstr/>
  </property>
</Properties>
</file>